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0E9" w:rsidRPr="009720E9" w:rsidRDefault="009720E9" w:rsidP="006814FA">
      <w:pPr>
        <w:spacing w:line="276" w:lineRule="auto"/>
        <w:jc w:val="center"/>
        <w:rPr>
          <w:rFonts w:ascii="Verdana" w:hAnsi="Verdana" w:cs="Arial"/>
          <w:b/>
          <w:sz w:val="22"/>
          <w:szCs w:val="22"/>
        </w:rPr>
      </w:pPr>
      <w:r w:rsidRPr="009720E9">
        <w:rPr>
          <w:rFonts w:ascii="Verdana" w:hAnsi="Verdana" w:cs="Arial"/>
          <w:b/>
          <w:sz w:val="22"/>
          <w:szCs w:val="22"/>
        </w:rPr>
        <w:t>Arbeitsvertrag</w:t>
      </w:r>
    </w:p>
    <w:p w:rsidR="009720E9" w:rsidRPr="009720E9" w:rsidRDefault="009720E9" w:rsidP="006814FA">
      <w:pPr>
        <w:spacing w:line="276" w:lineRule="auto"/>
        <w:jc w:val="center"/>
        <w:rPr>
          <w:rFonts w:ascii="Verdana" w:hAnsi="Verdana" w:cs="Arial"/>
          <w:sz w:val="22"/>
          <w:szCs w:val="22"/>
        </w:rPr>
      </w:pPr>
    </w:p>
    <w:p w:rsidR="009720E9" w:rsidRPr="009720E9" w:rsidRDefault="009720E9" w:rsidP="006814FA">
      <w:pPr>
        <w:spacing w:line="276" w:lineRule="auto"/>
        <w:jc w:val="center"/>
        <w:rPr>
          <w:rFonts w:ascii="Verdana" w:hAnsi="Verdana" w:cs="Arial"/>
          <w:sz w:val="22"/>
          <w:szCs w:val="22"/>
        </w:rPr>
      </w:pPr>
      <w:r w:rsidRPr="009720E9">
        <w:rPr>
          <w:rFonts w:ascii="Verdana" w:hAnsi="Verdana" w:cs="Arial"/>
          <w:sz w:val="22"/>
          <w:szCs w:val="22"/>
        </w:rPr>
        <w:t>für die Beschäftigung einer „</w:t>
      </w:r>
      <w:r w:rsidRPr="009720E9">
        <w:rPr>
          <w:rFonts w:ascii="Verdana" w:hAnsi="Verdana" w:cs="Arial"/>
          <w:sz w:val="22"/>
          <w:szCs w:val="22"/>
        </w:rPr>
        <w:t>Weiterbild</w:t>
      </w:r>
      <w:r w:rsidRPr="009720E9">
        <w:rPr>
          <w:rFonts w:ascii="Verdana" w:hAnsi="Verdana" w:cs="Arial"/>
          <w:sz w:val="22"/>
          <w:szCs w:val="22"/>
        </w:rPr>
        <w:t>ungsassistentin“/</w:t>
      </w:r>
    </w:p>
    <w:p w:rsidR="009720E9" w:rsidRPr="009720E9" w:rsidRDefault="009720E9" w:rsidP="006814FA">
      <w:pPr>
        <w:spacing w:line="276" w:lineRule="auto"/>
        <w:jc w:val="center"/>
        <w:rPr>
          <w:rFonts w:ascii="Verdana" w:hAnsi="Verdana" w:cs="Arial"/>
          <w:sz w:val="22"/>
          <w:szCs w:val="22"/>
        </w:rPr>
      </w:pPr>
      <w:r w:rsidRPr="009720E9">
        <w:rPr>
          <w:rFonts w:ascii="Verdana" w:hAnsi="Verdana" w:cs="Arial"/>
          <w:sz w:val="22"/>
          <w:szCs w:val="22"/>
        </w:rPr>
        <w:t>eines „</w:t>
      </w:r>
      <w:r w:rsidRPr="009720E9">
        <w:rPr>
          <w:rFonts w:ascii="Verdana" w:hAnsi="Verdana" w:cs="Arial"/>
          <w:sz w:val="22"/>
          <w:szCs w:val="22"/>
        </w:rPr>
        <w:t>Weiterbildung</w:t>
      </w:r>
      <w:r w:rsidRPr="009720E9">
        <w:rPr>
          <w:rFonts w:ascii="Verdana" w:hAnsi="Verdana" w:cs="Arial"/>
          <w:sz w:val="22"/>
          <w:szCs w:val="22"/>
        </w:rPr>
        <w:t>sassistenten“</w:t>
      </w:r>
    </w:p>
    <w:p w:rsidR="009720E9" w:rsidRPr="009720E9" w:rsidRDefault="009720E9" w:rsidP="006814FA">
      <w:pPr>
        <w:spacing w:line="276" w:lineRule="auto"/>
        <w:jc w:val="center"/>
        <w:rPr>
          <w:rFonts w:ascii="Verdana" w:hAnsi="Verdana" w:cs="Arial"/>
          <w:sz w:val="22"/>
          <w:szCs w:val="22"/>
        </w:rPr>
      </w:pP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b/>
          <w:sz w:val="22"/>
          <w:szCs w:val="22"/>
        </w:rPr>
      </w:pPr>
      <w:r w:rsidRPr="009720E9">
        <w:rPr>
          <w:rFonts w:ascii="Verdana" w:hAnsi="Verdana" w:cs="Arial"/>
          <w:b/>
          <w:sz w:val="22"/>
          <w:szCs w:val="22"/>
        </w:rPr>
        <w:t xml:space="preserve">Zwischen </w:t>
      </w: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sz w:val="22"/>
          <w:szCs w:val="22"/>
        </w:rPr>
      </w:pPr>
      <w:r w:rsidRPr="009720E9">
        <w:rPr>
          <w:rFonts w:ascii="Verdana" w:hAnsi="Verdana" w:cs="Arial"/>
          <w:sz w:val="22"/>
          <w:szCs w:val="22"/>
        </w:rPr>
        <w:t xml:space="preserve">Frau Zahnärztin/Herr Zahnarzt </w:t>
      </w: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sz w:val="22"/>
          <w:szCs w:val="22"/>
        </w:rPr>
      </w:pPr>
      <w:r w:rsidRPr="009720E9">
        <w:rPr>
          <w:rFonts w:ascii="Verdana" w:hAnsi="Verdana"/>
          <w:kern w:val="32"/>
          <w:sz w:val="22"/>
          <w:szCs w:val="22"/>
        </w:rPr>
        <w:t>Name, Anschrift</w:t>
      </w: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center"/>
        <w:rPr>
          <w:rFonts w:ascii="Verdana" w:hAnsi="Verdana" w:cs="Arial"/>
          <w:sz w:val="22"/>
          <w:szCs w:val="22"/>
        </w:rPr>
      </w:pPr>
      <w:r w:rsidRPr="009720E9">
        <w:rPr>
          <w:rFonts w:ascii="Verdana" w:hAnsi="Verdana" w:cs="Arial"/>
          <w:sz w:val="22"/>
          <w:szCs w:val="22"/>
        </w:rPr>
        <w:t xml:space="preserve">- im Folgenden </w:t>
      </w:r>
      <w:r w:rsidRPr="009720E9">
        <w:rPr>
          <w:rFonts w:ascii="Verdana" w:hAnsi="Verdana" w:cs="Arial"/>
          <w:sz w:val="22"/>
          <w:szCs w:val="22"/>
        </w:rPr>
        <w:t>„</w:t>
      </w:r>
      <w:r w:rsidRPr="009720E9">
        <w:rPr>
          <w:rFonts w:ascii="Verdana" w:hAnsi="Verdana" w:cs="Arial"/>
          <w:sz w:val="22"/>
          <w:szCs w:val="22"/>
        </w:rPr>
        <w:t>Praxisinhaberin/Praxisinhaber</w:t>
      </w:r>
      <w:r w:rsidRPr="009720E9">
        <w:rPr>
          <w:rFonts w:ascii="Verdana" w:hAnsi="Verdana" w:cs="Arial"/>
          <w:sz w:val="22"/>
          <w:szCs w:val="22"/>
        </w:rPr>
        <w:t>“</w:t>
      </w:r>
      <w:r w:rsidRPr="009720E9">
        <w:rPr>
          <w:rFonts w:ascii="Verdana" w:hAnsi="Verdana" w:cs="Arial"/>
          <w:sz w:val="22"/>
          <w:szCs w:val="22"/>
        </w:rPr>
        <w:t xml:space="preserve"> genannt -</w:t>
      </w: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b/>
          <w:sz w:val="22"/>
          <w:szCs w:val="22"/>
        </w:rPr>
      </w:pPr>
      <w:r w:rsidRPr="009720E9">
        <w:rPr>
          <w:rFonts w:ascii="Verdana" w:hAnsi="Verdana" w:cs="Arial"/>
          <w:b/>
          <w:sz w:val="22"/>
          <w:szCs w:val="22"/>
        </w:rPr>
        <w:t>und</w:t>
      </w: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sz w:val="22"/>
          <w:szCs w:val="22"/>
        </w:rPr>
      </w:pPr>
      <w:r w:rsidRPr="009720E9">
        <w:rPr>
          <w:rFonts w:ascii="Verdana" w:hAnsi="Verdana" w:cs="Arial"/>
          <w:sz w:val="22"/>
          <w:szCs w:val="22"/>
        </w:rPr>
        <w:t>Frau/Herr</w:t>
      </w: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sz w:val="22"/>
          <w:szCs w:val="22"/>
        </w:rPr>
      </w:pPr>
      <w:r w:rsidRPr="009720E9">
        <w:rPr>
          <w:rFonts w:ascii="Verdana" w:hAnsi="Verdana" w:cs="Arial"/>
          <w:sz w:val="22"/>
          <w:szCs w:val="22"/>
        </w:rPr>
        <w:t>Name, Anschrift</w:t>
      </w: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center"/>
        <w:rPr>
          <w:rFonts w:ascii="Verdana" w:hAnsi="Verdana" w:cs="Arial"/>
          <w:sz w:val="22"/>
          <w:szCs w:val="22"/>
        </w:rPr>
      </w:pPr>
      <w:r w:rsidRPr="009720E9">
        <w:rPr>
          <w:rFonts w:ascii="Verdana" w:hAnsi="Verdana" w:cs="Arial"/>
          <w:sz w:val="22"/>
          <w:szCs w:val="22"/>
        </w:rPr>
        <w:t xml:space="preserve">- im Folgenden </w:t>
      </w:r>
      <w:r w:rsidRPr="009720E9">
        <w:rPr>
          <w:rFonts w:ascii="Verdana" w:hAnsi="Verdana" w:cs="Arial"/>
          <w:sz w:val="22"/>
          <w:szCs w:val="22"/>
        </w:rPr>
        <w:t>„Weiterbildungsassistentin/Weiterbildungsassistent“</w:t>
      </w:r>
      <w:r w:rsidRPr="009720E9">
        <w:rPr>
          <w:rFonts w:ascii="Verdana" w:hAnsi="Verdana" w:cs="Arial"/>
          <w:sz w:val="22"/>
          <w:szCs w:val="22"/>
        </w:rPr>
        <w:t xml:space="preserve"> genannt -</w:t>
      </w: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autoSpaceDE w:val="0"/>
        <w:autoSpaceDN w:val="0"/>
        <w:adjustRightInd w:val="0"/>
        <w:spacing w:line="276" w:lineRule="auto"/>
        <w:rPr>
          <w:rFonts w:ascii="Verdana" w:hAnsi="Verdana" w:cs="Arial"/>
          <w:b/>
          <w:sz w:val="22"/>
          <w:szCs w:val="22"/>
        </w:rPr>
      </w:pPr>
      <w:r w:rsidRPr="009720E9">
        <w:rPr>
          <w:rFonts w:ascii="Verdana" w:hAnsi="Verdana" w:cs="Arial"/>
          <w:b/>
          <w:sz w:val="22"/>
          <w:szCs w:val="22"/>
        </w:rPr>
        <w:t>wird folgender Arbeitsvertrag abgeschlossen:</w:t>
      </w:r>
    </w:p>
    <w:p w:rsidR="009720E9" w:rsidRPr="009720E9" w:rsidRDefault="009720E9" w:rsidP="006814FA">
      <w:pPr>
        <w:spacing w:line="276" w:lineRule="auto"/>
        <w:jc w:val="center"/>
        <w:rPr>
          <w:rFonts w:ascii="Verdana" w:hAnsi="Verdana"/>
          <w:b/>
          <w:sz w:val="22"/>
          <w:szCs w:val="22"/>
        </w:rPr>
      </w:pPr>
    </w:p>
    <w:p w:rsidR="009720E9" w:rsidRPr="009720E9" w:rsidRDefault="009720E9" w:rsidP="006814FA">
      <w:pPr>
        <w:spacing w:line="276" w:lineRule="auto"/>
        <w:jc w:val="center"/>
        <w:rPr>
          <w:rFonts w:ascii="Verdana" w:hAnsi="Verdana"/>
          <w:b/>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1</w:t>
      </w: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Beginn des Arbeitsverhältnisses</w:t>
      </w:r>
    </w:p>
    <w:p w:rsidR="009720E9" w:rsidRPr="009720E9" w:rsidRDefault="009720E9" w:rsidP="006814FA">
      <w:pPr>
        <w:spacing w:line="276" w:lineRule="auto"/>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(1) </w:t>
      </w:r>
      <w:r w:rsidRPr="009720E9">
        <w:rPr>
          <w:rFonts w:ascii="Verdana" w:hAnsi="Verdana"/>
          <w:sz w:val="22"/>
          <w:szCs w:val="22"/>
        </w:rPr>
        <w:tab/>
        <w:t xml:space="preserve">Die Weiterbildungsassistentin/ der Weiterbildungsassistent wird mit Wirkung vom </w:t>
      </w:r>
      <w:r w:rsidR="006814FA">
        <w:rPr>
          <w:rFonts w:ascii="Verdana" w:hAnsi="Verdana"/>
          <w:color w:val="00B050"/>
          <w:sz w:val="22"/>
          <w:szCs w:val="22"/>
        </w:rPr>
        <w:t>TT.MM.JJJJ</w:t>
      </w:r>
      <w:r w:rsidRPr="009720E9">
        <w:rPr>
          <w:rFonts w:ascii="Verdana" w:hAnsi="Verdana"/>
          <w:sz w:val="22"/>
          <w:szCs w:val="22"/>
        </w:rPr>
        <w:t xml:space="preserve"> </w:t>
      </w:r>
      <w:r w:rsidRPr="009720E9">
        <w:rPr>
          <w:rFonts w:ascii="Verdana" w:hAnsi="Verdana"/>
          <w:i/>
          <w:sz w:val="22"/>
          <w:szCs w:val="22"/>
        </w:rPr>
        <w:t>(Datum)</w:t>
      </w:r>
      <w:r w:rsidRPr="009720E9">
        <w:rPr>
          <w:rFonts w:ascii="Verdana" w:hAnsi="Verdana"/>
          <w:sz w:val="22"/>
          <w:szCs w:val="22"/>
        </w:rPr>
        <w:t xml:space="preserve"> zum Zwecke der Weiterbildu</w:t>
      </w:r>
      <w:r w:rsidR="006814FA">
        <w:rPr>
          <w:rFonts w:ascii="Verdana" w:hAnsi="Verdana"/>
          <w:sz w:val="22"/>
          <w:szCs w:val="22"/>
        </w:rPr>
        <w:t xml:space="preserve">ng zum Fachzahnarzt für </w:t>
      </w:r>
      <w:r w:rsidRPr="006814FA">
        <w:rPr>
          <w:rFonts w:ascii="Verdana" w:hAnsi="Verdana"/>
          <w:i/>
          <w:color w:val="00B050"/>
          <w:sz w:val="22"/>
          <w:szCs w:val="22"/>
        </w:rPr>
        <w:t>(Kieferorthopädie oder Oralchirurgie)</w:t>
      </w:r>
      <w:r w:rsidRPr="006814FA">
        <w:rPr>
          <w:rFonts w:ascii="Verdana" w:hAnsi="Verdana"/>
          <w:color w:val="00B050"/>
          <w:sz w:val="22"/>
          <w:szCs w:val="22"/>
        </w:rPr>
        <w:t xml:space="preserve"> </w:t>
      </w:r>
      <w:r w:rsidRPr="009720E9">
        <w:rPr>
          <w:rFonts w:ascii="Verdana" w:hAnsi="Verdana"/>
          <w:sz w:val="22"/>
          <w:szCs w:val="22"/>
        </w:rPr>
        <w:t xml:space="preserve">nach der Weiterbildungsordnung der Landeszahnärztekammer </w:t>
      </w:r>
      <w:r>
        <w:rPr>
          <w:rFonts w:ascii="Verdana" w:hAnsi="Verdana"/>
          <w:sz w:val="22"/>
          <w:szCs w:val="22"/>
        </w:rPr>
        <w:t>Thüringen</w:t>
      </w:r>
      <w:r w:rsidRPr="009720E9">
        <w:rPr>
          <w:rFonts w:ascii="Verdana" w:hAnsi="Verdana"/>
          <w:sz w:val="22"/>
          <w:szCs w:val="22"/>
        </w:rPr>
        <w:t xml:space="preserve"> </w:t>
      </w:r>
      <w:r w:rsidRPr="009720E9">
        <w:rPr>
          <w:rFonts w:ascii="Verdana" w:hAnsi="Verdana"/>
          <w:sz w:val="22"/>
          <w:szCs w:val="22"/>
        </w:rPr>
        <w:t xml:space="preserve">für die Dauer von </w:t>
      </w:r>
    </w:p>
    <w:p w:rsidR="009720E9" w:rsidRPr="009720E9" w:rsidRDefault="009720E9" w:rsidP="006814FA">
      <w:pPr>
        <w:spacing w:line="276" w:lineRule="auto"/>
        <w:jc w:val="both"/>
        <w:rPr>
          <w:rFonts w:ascii="Verdana" w:hAnsi="Verdana"/>
          <w:sz w:val="22"/>
          <w:szCs w:val="22"/>
        </w:rPr>
      </w:pPr>
    </w:p>
    <w:p w:rsidR="009720E9" w:rsidRPr="006F39F2" w:rsidRDefault="009720E9" w:rsidP="006814FA">
      <w:pPr>
        <w:spacing w:line="276" w:lineRule="auto"/>
        <w:ind w:left="425"/>
        <w:jc w:val="both"/>
        <w:rPr>
          <w:rFonts w:ascii="Verdana" w:hAnsi="Verdana"/>
          <w:color w:val="00B050"/>
          <w:sz w:val="22"/>
          <w:szCs w:val="22"/>
        </w:rPr>
      </w:pPr>
      <w:r w:rsidRPr="006F39F2">
        <w:rPr>
          <w:rFonts w:ascii="Verdana" w:hAnsi="Verdana" w:cs="Arial"/>
          <w:color w:val="00B050"/>
          <w:sz w:val="22"/>
          <w:szCs w:val="22"/>
        </w:rPr>
        <w:lastRenderedPageBreak/>
        <w:fldChar w:fldCharType="begin">
          <w:ffData>
            <w:name w:val="Kontrollkästchen1"/>
            <w:enabled/>
            <w:calcOnExit w:val="0"/>
            <w:checkBox>
              <w:sizeAuto/>
              <w:default w:val="0"/>
            </w:checkBox>
          </w:ffData>
        </w:fldChar>
      </w:r>
      <w:bookmarkStart w:id="0" w:name="Kontrollkästchen1"/>
      <w:r w:rsidRPr="006F39F2">
        <w:rPr>
          <w:rFonts w:ascii="Verdana" w:hAnsi="Verdana" w:cs="Arial"/>
          <w:color w:val="00B050"/>
          <w:sz w:val="22"/>
          <w:szCs w:val="22"/>
        </w:rPr>
        <w:instrText xml:space="preserve"> FORMCHECKBOX </w:instrText>
      </w:r>
      <w:r w:rsidRPr="006F39F2">
        <w:rPr>
          <w:rFonts w:ascii="Verdana" w:hAnsi="Verdana" w:cs="Arial"/>
          <w:color w:val="00B050"/>
          <w:sz w:val="22"/>
          <w:szCs w:val="22"/>
        </w:rPr>
      </w:r>
      <w:r w:rsidRPr="006F39F2">
        <w:rPr>
          <w:rFonts w:ascii="Verdana" w:hAnsi="Verdana" w:cs="Arial"/>
          <w:color w:val="00B050"/>
          <w:sz w:val="22"/>
          <w:szCs w:val="22"/>
        </w:rPr>
        <w:fldChar w:fldCharType="end"/>
      </w:r>
      <w:bookmarkEnd w:id="0"/>
      <w:r w:rsidRPr="006F39F2">
        <w:rPr>
          <w:rFonts w:ascii="Verdana" w:hAnsi="Verdana" w:cs="Arial"/>
          <w:color w:val="00B050"/>
          <w:sz w:val="22"/>
          <w:szCs w:val="22"/>
        </w:rPr>
        <w:t xml:space="preserve"> </w:t>
      </w:r>
      <w:r w:rsidRPr="006F39F2">
        <w:rPr>
          <w:rFonts w:ascii="Verdana" w:hAnsi="Verdana"/>
          <w:color w:val="00B050"/>
          <w:sz w:val="22"/>
          <w:szCs w:val="22"/>
        </w:rPr>
        <w:t>12 Monaten</w:t>
      </w:r>
    </w:p>
    <w:p w:rsidR="009720E9" w:rsidRPr="006F39F2" w:rsidRDefault="009720E9" w:rsidP="006814FA">
      <w:pPr>
        <w:spacing w:line="276" w:lineRule="auto"/>
        <w:ind w:left="425"/>
        <w:jc w:val="both"/>
        <w:rPr>
          <w:rFonts w:ascii="Verdana" w:hAnsi="Verdana" w:cs="Arial"/>
          <w:color w:val="00B050"/>
          <w:sz w:val="22"/>
          <w:szCs w:val="22"/>
        </w:rPr>
      </w:pPr>
      <w:r w:rsidRPr="006F39F2">
        <w:rPr>
          <w:rFonts w:ascii="Verdana" w:hAnsi="Verdana" w:cs="Arial"/>
          <w:color w:val="00B050"/>
          <w:sz w:val="22"/>
          <w:szCs w:val="22"/>
        </w:rPr>
        <w:fldChar w:fldCharType="begin">
          <w:ffData>
            <w:name w:val="Kontrollkästchen2"/>
            <w:enabled/>
            <w:calcOnExit w:val="0"/>
            <w:checkBox>
              <w:sizeAuto/>
              <w:default w:val="0"/>
            </w:checkBox>
          </w:ffData>
        </w:fldChar>
      </w:r>
      <w:bookmarkStart w:id="1" w:name="Kontrollkästchen2"/>
      <w:r w:rsidRPr="006F39F2">
        <w:rPr>
          <w:rFonts w:ascii="Verdana" w:hAnsi="Verdana" w:cs="Arial"/>
          <w:color w:val="00B050"/>
          <w:sz w:val="22"/>
          <w:szCs w:val="22"/>
        </w:rPr>
        <w:instrText xml:space="preserve"> FORMCHECKBOX </w:instrText>
      </w:r>
      <w:r w:rsidRPr="006F39F2">
        <w:rPr>
          <w:rFonts w:ascii="Verdana" w:hAnsi="Verdana" w:cs="Arial"/>
          <w:color w:val="00B050"/>
          <w:sz w:val="22"/>
          <w:szCs w:val="22"/>
        </w:rPr>
      </w:r>
      <w:r w:rsidRPr="006F39F2">
        <w:rPr>
          <w:rFonts w:ascii="Verdana" w:hAnsi="Verdana" w:cs="Arial"/>
          <w:color w:val="00B050"/>
          <w:sz w:val="22"/>
          <w:szCs w:val="22"/>
        </w:rPr>
        <w:fldChar w:fldCharType="end"/>
      </w:r>
      <w:bookmarkEnd w:id="1"/>
      <w:r w:rsidRPr="006F39F2">
        <w:rPr>
          <w:rFonts w:ascii="Verdana" w:hAnsi="Verdana" w:cs="Arial"/>
          <w:color w:val="00B050"/>
          <w:sz w:val="22"/>
          <w:szCs w:val="22"/>
        </w:rPr>
        <w:t xml:space="preserve"> 24 Monaten</w:t>
      </w:r>
    </w:p>
    <w:p w:rsidR="009720E9" w:rsidRPr="006F39F2" w:rsidRDefault="009720E9" w:rsidP="006814FA">
      <w:pPr>
        <w:spacing w:line="276" w:lineRule="auto"/>
        <w:ind w:left="425"/>
        <w:jc w:val="both"/>
        <w:rPr>
          <w:rFonts w:ascii="Verdana" w:hAnsi="Verdana"/>
          <w:color w:val="00B050"/>
          <w:sz w:val="22"/>
          <w:szCs w:val="22"/>
        </w:rPr>
      </w:pPr>
      <w:r w:rsidRPr="006F39F2">
        <w:rPr>
          <w:rFonts w:ascii="Verdana" w:hAnsi="Verdana" w:cs="Arial"/>
          <w:color w:val="00B050"/>
          <w:sz w:val="22"/>
          <w:szCs w:val="22"/>
        </w:rPr>
        <w:fldChar w:fldCharType="begin">
          <w:ffData>
            <w:name w:val="Kontrollkästchen3"/>
            <w:enabled/>
            <w:calcOnExit w:val="0"/>
            <w:checkBox>
              <w:sizeAuto/>
              <w:default w:val="0"/>
            </w:checkBox>
          </w:ffData>
        </w:fldChar>
      </w:r>
      <w:bookmarkStart w:id="2" w:name="Kontrollkästchen3"/>
      <w:r w:rsidRPr="006F39F2">
        <w:rPr>
          <w:rFonts w:ascii="Verdana" w:hAnsi="Verdana" w:cs="Arial"/>
          <w:color w:val="00B050"/>
          <w:sz w:val="22"/>
          <w:szCs w:val="22"/>
        </w:rPr>
        <w:instrText xml:space="preserve"> FORMCHECKBOX </w:instrText>
      </w:r>
      <w:r w:rsidRPr="006F39F2">
        <w:rPr>
          <w:rFonts w:ascii="Verdana" w:hAnsi="Verdana" w:cs="Arial"/>
          <w:color w:val="00B050"/>
          <w:sz w:val="22"/>
          <w:szCs w:val="22"/>
        </w:rPr>
      </w:r>
      <w:r w:rsidRPr="006F39F2">
        <w:rPr>
          <w:rFonts w:ascii="Verdana" w:hAnsi="Verdana" w:cs="Arial"/>
          <w:color w:val="00B050"/>
          <w:sz w:val="22"/>
          <w:szCs w:val="22"/>
        </w:rPr>
        <w:fldChar w:fldCharType="end"/>
      </w:r>
      <w:bookmarkEnd w:id="2"/>
      <w:r w:rsidRPr="006F39F2">
        <w:rPr>
          <w:rFonts w:ascii="Verdana" w:hAnsi="Verdana" w:cs="Arial"/>
          <w:color w:val="00B050"/>
          <w:sz w:val="22"/>
          <w:szCs w:val="22"/>
        </w:rPr>
        <w:t xml:space="preserve"> 36 Monaten </w:t>
      </w:r>
      <w:r w:rsidRPr="006F39F2">
        <w:rPr>
          <w:rFonts w:ascii="Verdana" w:hAnsi="Verdana"/>
          <w:color w:val="00B050"/>
          <w:sz w:val="22"/>
          <w:szCs w:val="22"/>
        </w:rPr>
        <w:t xml:space="preserve"> </w:t>
      </w: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ab/>
        <w:t xml:space="preserve">befristet nach § 14 Abs. 1 Teilzeit- und Befristungsgesetz eingestellt. </w:t>
      </w:r>
      <w:r w:rsidRPr="009720E9">
        <w:rPr>
          <w:rFonts w:ascii="Verdana" w:hAnsi="Verdana"/>
          <w:sz w:val="22"/>
          <w:szCs w:val="22"/>
        </w:rPr>
        <w:tab/>
        <w:t xml:space="preserve">Die o.g. Dauer der Befristung rechtfertigt sich aus dem sachlichen Grund der Vertiefung der beruflichen Kenntnisse und Fähigkeiten zur Weiterbildung im Fachgebiet </w:t>
      </w:r>
      <w:r w:rsidRPr="006814FA">
        <w:rPr>
          <w:rFonts w:ascii="Verdana" w:hAnsi="Verdana"/>
          <w:i/>
          <w:color w:val="00B050"/>
          <w:sz w:val="22"/>
          <w:szCs w:val="22"/>
        </w:rPr>
        <w:t>(Kieferorthopädie oder Oralchirurgie)</w:t>
      </w:r>
      <w:r w:rsidRPr="006814FA">
        <w:rPr>
          <w:rFonts w:ascii="Verdana" w:hAnsi="Verdana"/>
          <w:color w:val="00B050"/>
          <w:sz w:val="22"/>
          <w:szCs w:val="22"/>
        </w:rPr>
        <w:t xml:space="preserve"> </w:t>
      </w:r>
      <w:r w:rsidRPr="009720E9">
        <w:rPr>
          <w:rFonts w:ascii="Verdana" w:hAnsi="Verdana"/>
          <w:sz w:val="22"/>
          <w:szCs w:val="22"/>
        </w:rPr>
        <w:t xml:space="preserve">gemäß den Vorschriften der Weiterbildungsordnung der Landeszahnärztekammer </w:t>
      </w:r>
      <w:r>
        <w:rPr>
          <w:rFonts w:ascii="Verdana" w:hAnsi="Verdana"/>
          <w:sz w:val="22"/>
          <w:szCs w:val="22"/>
        </w:rPr>
        <w:t>Thüringen</w:t>
      </w:r>
      <w:r w:rsidRPr="009720E9">
        <w:rPr>
          <w:rFonts w:ascii="Verdana" w:hAnsi="Verdana"/>
          <w:sz w:val="22"/>
          <w:szCs w:val="22"/>
        </w:rPr>
        <w:t>.</w:t>
      </w:r>
    </w:p>
    <w:p w:rsidR="009720E9" w:rsidRDefault="009720E9" w:rsidP="006814FA">
      <w:pPr>
        <w:spacing w:line="276" w:lineRule="auto"/>
        <w:ind w:left="425" w:hanging="425"/>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(2) </w:t>
      </w:r>
      <w:r w:rsidRPr="009720E9">
        <w:rPr>
          <w:rFonts w:ascii="Verdana" w:hAnsi="Verdana"/>
          <w:sz w:val="22"/>
          <w:szCs w:val="22"/>
        </w:rPr>
        <w:tab/>
        <w:t xml:space="preserve">Die Beschäftigung der Weiterbildungsassistentin/ des Weiterbildungsassistenten ist vor Beginn der Weiterbildung bei der </w:t>
      </w:r>
      <w:r>
        <w:rPr>
          <w:rFonts w:ascii="Verdana" w:hAnsi="Verdana"/>
          <w:sz w:val="22"/>
          <w:szCs w:val="22"/>
        </w:rPr>
        <w:t>Kassenzahnärztlichen Vereinigung</w:t>
      </w:r>
      <w:r w:rsidRPr="009720E9">
        <w:rPr>
          <w:rFonts w:ascii="Verdana" w:hAnsi="Verdana"/>
          <w:sz w:val="22"/>
          <w:szCs w:val="22"/>
        </w:rPr>
        <w:t xml:space="preserve"> und der Landeszahnärztekammer </w:t>
      </w:r>
      <w:r>
        <w:rPr>
          <w:rFonts w:ascii="Verdana" w:hAnsi="Verdana"/>
          <w:sz w:val="22"/>
          <w:szCs w:val="22"/>
        </w:rPr>
        <w:t>Thüringen</w:t>
      </w:r>
      <w:r w:rsidRPr="009720E9">
        <w:rPr>
          <w:rFonts w:ascii="Verdana" w:hAnsi="Verdana"/>
          <w:sz w:val="22"/>
          <w:szCs w:val="22"/>
        </w:rPr>
        <w:t xml:space="preserve"> </w:t>
      </w:r>
      <w:r w:rsidRPr="009720E9">
        <w:rPr>
          <w:rFonts w:ascii="Verdana" w:hAnsi="Verdana"/>
          <w:sz w:val="22"/>
          <w:szCs w:val="22"/>
        </w:rPr>
        <w:t>beantragt worden. Die Genehmigung der Kammer liegt vor.</w:t>
      </w: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(3) </w:t>
      </w:r>
      <w:r w:rsidRPr="009720E9">
        <w:rPr>
          <w:rFonts w:ascii="Verdana" w:hAnsi="Verdana"/>
          <w:sz w:val="22"/>
          <w:szCs w:val="22"/>
        </w:rPr>
        <w:tab/>
        <w:t xml:space="preserve">Die Weiterbildungsermächtigung der Landeszahnärztekammer </w:t>
      </w:r>
      <w:r>
        <w:rPr>
          <w:rFonts w:ascii="Verdana" w:hAnsi="Verdana"/>
          <w:sz w:val="22"/>
          <w:szCs w:val="22"/>
        </w:rPr>
        <w:t>Thüringen</w:t>
      </w:r>
      <w:r w:rsidRPr="009720E9">
        <w:rPr>
          <w:rFonts w:ascii="Verdana" w:hAnsi="Verdana"/>
          <w:sz w:val="22"/>
          <w:szCs w:val="22"/>
        </w:rPr>
        <w:t xml:space="preserve"> </w:t>
      </w:r>
      <w:r w:rsidRPr="009720E9">
        <w:rPr>
          <w:rFonts w:ascii="Verdana" w:hAnsi="Verdana"/>
          <w:sz w:val="22"/>
          <w:szCs w:val="22"/>
        </w:rPr>
        <w:t xml:space="preserve">der Praxisinhaberin/ des Praxisinhabers liegt vor. Ebenso ist der Weiterbildungsassistentin/ dem Weiterbildungsassistenten die Zustimmung der Landeszahnärztekammer </w:t>
      </w:r>
      <w:r>
        <w:rPr>
          <w:rFonts w:ascii="Verdana" w:hAnsi="Verdana"/>
          <w:sz w:val="22"/>
          <w:szCs w:val="22"/>
        </w:rPr>
        <w:t>Thüringen</w:t>
      </w:r>
      <w:r w:rsidRPr="009720E9">
        <w:rPr>
          <w:rFonts w:ascii="Verdana" w:hAnsi="Verdana"/>
          <w:sz w:val="22"/>
          <w:szCs w:val="22"/>
        </w:rPr>
        <w:t xml:space="preserve"> </w:t>
      </w:r>
      <w:r w:rsidRPr="009720E9">
        <w:rPr>
          <w:rFonts w:ascii="Verdana" w:hAnsi="Verdana"/>
          <w:sz w:val="22"/>
          <w:szCs w:val="22"/>
        </w:rPr>
        <w:t>zur Weiterbildung erteilt.</w:t>
      </w: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(4) </w:t>
      </w:r>
      <w:r w:rsidRPr="009720E9">
        <w:rPr>
          <w:rFonts w:ascii="Verdana" w:hAnsi="Verdana"/>
          <w:sz w:val="22"/>
          <w:szCs w:val="22"/>
        </w:rPr>
        <w:tab/>
        <w:t xml:space="preserve">Die jeweils geltende Weiterbildungsordnung der Landeszahnärztekammer </w:t>
      </w:r>
      <w:r>
        <w:rPr>
          <w:rFonts w:ascii="Verdana" w:hAnsi="Verdana"/>
          <w:sz w:val="22"/>
          <w:szCs w:val="22"/>
        </w:rPr>
        <w:t>Thüringen</w:t>
      </w:r>
      <w:r w:rsidRPr="009720E9">
        <w:rPr>
          <w:rFonts w:ascii="Verdana" w:hAnsi="Verdana"/>
          <w:sz w:val="22"/>
          <w:szCs w:val="22"/>
        </w:rPr>
        <w:t xml:space="preserve"> </w:t>
      </w:r>
      <w:r w:rsidRPr="009720E9">
        <w:rPr>
          <w:rFonts w:ascii="Verdana" w:hAnsi="Verdana"/>
          <w:sz w:val="22"/>
          <w:szCs w:val="22"/>
        </w:rPr>
        <w:t>ist zu beachten.</w:t>
      </w: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(5) </w:t>
      </w:r>
      <w:r w:rsidRPr="009720E9">
        <w:rPr>
          <w:rFonts w:ascii="Verdana" w:hAnsi="Verdana"/>
          <w:sz w:val="22"/>
          <w:szCs w:val="22"/>
        </w:rPr>
        <w:tab/>
        <w:t>Im Falle einer vertragszahnärztlichen Tätigkeit ist der Abschluss dieses Vertrages abhängig von der Genehmigung der Kassenzahnärztlichen Vereinigung</w:t>
      </w:r>
      <w:r w:rsidRPr="009720E9">
        <w:rPr>
          <w:rFonts w:ascii="Verdana" w:hAnsi="Verdana"/>
          <w:sz w:val="22"/>
          <w:szCs w:val="22"/>
        </w:rPr>
        <w:t xml:space="preserve"> </w:t>
      </w:r>
      <w:r>
        <w:rPr>
          <w:rFonts w:ascii="Verdana" w:hAnsi="Verdana"/>
          <w:sz w:val="22"/>
          <w:szCs w:val="22"/>
        </w:rPr>
        <w:t>Thüringen</w:t>
      </w:r>
      <w:r w:rsidRPr="009720E9">
        <w:rPr>
          <w:rFonts w:ascii="Verdana" w:hAnsi="Verdana"/>
          <w:sz w:val="22"/>
          <w:szCs w:val="22"/>
        </w:rPr>
        <w:t>.</w:t>
      </w:r>
    </w:p>
    <w:p w:rsidR="009720E9" w:rsidRPr="009720E9" w:rsidRDefault="009720E9" w:rsidP="006814FA">
      <w:pPr>
        <w:spacing w:line="276" w:lineRule="auto"/>
        <w:jc w:val="both"/>
        <w:rPr>
          <w:rFonts w:ascii="Verdana" w:hAnsi="Verdana"/>
          <w:sz w:val="22"/>
          <w:szCs w:val="22"/>
        </w:rPr>
      </w:pPr>
    </w:p>
    <w:p w:rsidR="009720E9" w:rsidRPr="00E672D8" w:rsidRDefault="009720E9" w:rsidP="00E672D8">
      <w:pPr>
        <w:spacing w:line="276" w:lineRule="auto"/>
        <w:ind w:left="425" w:hanging="425"/>
        <w:jc w:val="both"/>
        <w:rPr>
          <w:rFonts w:ascii="Verdana" w:hAnsi="Verdana"/>
          <w:sz w:val="22"/>
          <w:szCs w:val="22"/>
        </w:rPr>
      </w:pPr>
      <w:r w:rsidRPr="009720E9">
        <w:rPr>
          <w:rFonts w:ascii="Verdana" w:hAnsi="Verdana"/>
          <w:sz w:val="22"/>
          <w:szCs w:val="22"/>
        </w:rPr>
        <w:t xml:space="preserve">(6) </w:t>
      </w:r>
      <w:r w:rsidRPr="009720E9">
        <w:rPr>
          <w:rFonts w:ascii="Verdana" w:hAnsi="Verdana"/>
          <w:sz w:val="22"/>
          <w:szCs w:val="22"/>
        </w:rPr>
        <w:tab/>
        <w:t xml:space="preserve">Die Einstellung erfolgt unter der Bedingung, dass die Weiterbildungsassistentin/ der Weiterbildungsassistent nach dem Ergebnis der Einstellungsuntersuchung für die geschuldete Tätigkeit geeignet ist. </w:t>
      </w:r>
    </w:p>
    <w:p w:rsidR="006814FA" w:rsidRPr="009720E9" w:rsidRDefault="006814FA" w:rsidP="006814FA">
      <w:pPr>
        <w:spacing w:line="276" w:lineRule="auto"/>
        <w:jc w:val="center"/>
        <w:rPr>
          <w:rFonts w:ascii="Verdana" w:hAnsi="Verdana"/>
          <w:b/>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2</w:t>
      </w:r>
    </w:p>
    <w:p w:rsidR="009720E9" w:rsidRDefault="009720E9" w:rsidP="005C3594">
      <w:pPr>
        <w:spacing w:line="276" w:lineRule="auto"/>
        <w:jc w:val="center"/>
        <w:rPr>
          <w:rFonts w:ascii="Verdana" w:hAnsi="Verdana"/>
          <w:b/>
          <w:sz w:val="22"/>
          <w:szCs w:val="22"/>
        </w:rPr>
      </w:pPr>
      <w:r w:rsidRPr="009720E9">
        <w:rPr>
          <w:rFonts w:ascii="Verdana" w:hAnsi="Verdana"/>
          <w:b/>
          <w:sz w:val="22"/>
          <w:szCs w:val="22"/>
        </w:rPr>
        <w:t>Probezeit/</w:t>
      </w:r>
      <w:r w:rsidR="005C3594">
        <w:rPr>
          <w:rFonts w:ascii="Verdana" w:hAnsi="Verdana"/>
          <w:b/>
          <w:sz w:val="22"/>
          <w:szCs w:val="22"/>
        </w:rPr>
        <w:t>Kündigung während der Probezeit</w:t>
      </w:r>
    </w:p>
    <w:p w:rsidR="006814FA" w:rsidRPr="009720E9" w:rsidRDefault="006814FA" w:rsidP="006814FA">
      <w:pPr>
        <w:spacing w:line="276" w:lineRule="auto"/>
        <w:jc w:val="center"/>
        <w:rPr>
          <w:rFonts w:ascii="Verdana" w:hAnsi="Verdana"/>
          <w:b/>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(1) </w:t>
      </w:r>
      <w:r w:rsidRPr="009720E9">
        <w:rPr>
          <w:rFonts w:ascii="Verdana" w:hAnsi="Verdana"/>
          <w:sz w:val="22"/>
          <w:szCs w:val="22"/>
        </w:rPr>
        <w:tab/>
        <w:t>Die ersten sechs Monate gelten als Probezeit. Während dieser Zeit kann das Arbeitsverhältnis beiderseits mit einer Frist von zwei Wochen gekündigt werden.</w:t>
      </w: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(2) </w:t>
      </w:r>
      <w:r w:rsidRPr="009720E9">
        <w:rPr>
          <w:rFonts w:ascii="Verdana" w:hAnsi="Verdana"/>
          <w:sz w:val="22"/>
          <w:szCs w:val="22"/>
        </w:rPr>
        <w:tab/>
        <w:t>Die Kündigung muss schriftlich erfolgen.</w:t>
      </w:r>
    </w:p>
    <w:p w:rsidR="00E672D8" w:rsidRPr="009720E9" w:rsidRDefault="00E672D8" w:rsidP="006814FA">
      <w:pPr>
        <w:spacing w:line="276" w:lineRule="auto"/>
        <w:rPr>
          <w:rFonts w:ascii="Verdana" w:hAnsi="Verdana"/>
          <w:b/>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3</w:t>
      </w:r>
    </w:p>
    <w:p w:rsidR="009720E9" w:rsidRPr="009720E9" w:rsidRDefault="009720E9" w:rsidP="006814FA">
      <w:pPr>
        <w:spacing w:line="276" w:lineRule="auto"/>
        <w:ind w:left="357" w:hanging="357"/>
        <w:jc w:val="center"/>
        <w:rPr>
          <w:rFonts w:ascii="Verdana" w:hAnsi="Verdana"/>
          <w:b/>
          <w:sz w:val="22"/>
          <w:szCs w:val="22"/>
        </w:rPr>
      </w:pPr>
      <w:r w:rsidRPr="009720E9">
        <w:rPr>
          <w:rFonts w:ascii="Verdana" w:hAnsi="Verdana"/>
          <w:b/>
          <w:sz w:val="22"/>
          <w:szCs w:val="22"/>
        </w:rPr>
        <w:t>Tätigkeit</w:t>
      </w:r>
    </w:p>
    <w:p w:rsidR="006814FA" w:rsidRPr="009720E9" w:rsidRDefault="006814FA" w:rsidP="005C3594">
      <w:pPr>
        <w:spacing w:line="276" w:lineRule="auto"/>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(1) </w:t>
      </w:r>
      <w:r w:rsidRPr="009720E9">
        <w:rPr>
          <w:rFonts w:ascii="Verdana" w:hAnsi="Verdana"/>
          <w:sz w:val="22"/>
          <w:szCs w:val="22"/>
        </w:rPr>
        <w:tab/>
        <w:t>Die Weiterbildungsassistentin/ der Weiterbildungsassistent wird eingestellt zur Erfüllung der ihr/ihm im Rahmen der Weiterbildung übertragenen zahnärzt</w:t>
      </w:r>
      <w:r>
        <w:rPr>
          <w:rFonts w:ascii="Verdana" w:hAnsi="Verdana"/>
          <w:sz w:val="22"/>
          <w:szCs w:val="22"/>
        </w:rPr>
        <w:t>lichen Aufgaben.</w:t>
      </w:r>
    </w:p>
    <w:p w:rsidR="009720E9" w:rsidRPr="009720E9" w:rsidRDefault="009720E9" w:rsidP="006814FA">
      <w:pPr>
        <w:spacing w:line="276" w:lineRule="auto"/>
        <w:jc w:val="both"/>
        <w:rPr>
          <w:rFonts w:ascii="Verdana" w:hAnsi="Verdana"/>
          <w:sz w:val="22"/>
          <w:szCs w:val="22"/>
        </w:rPr>
      </w:pPr>
    </w:p>
    <w:p w:rsidR="009720E9" w:rsidRPr="00E672D8" w:rsidRDefault="009720E9" w:rsidP="00E672D8">
      <w:pPr>
        <w:spacing w:line="276" w:lineRule="auto"/>
        <w:ind w:left="425" w:hanging="425"/>
        <w:jc w:val="both"/>
        <w:rPr>
          <w:rFonts w:ascii="Verdana" w:hAnsi="Verdana"/>
          <w:sz w:val="22"/>
          <w:szCs w:val="22"/>
        </w:rPr>
      </w:pPr>
      <w:r w:rsidRPr="009720E9">
        <w:rPr>
          <w:rFonts w:ascii="Verdana" w:hAnsi="Verdana"/>
          <w:sz w:val="22"/>
          <w:szCs w:val="22"/>
        </w:rPr>
        <w:t xml:space="preserve">(2) </w:t>
      </w:r>
      <w:r w:rsidRPr="009720E9">
        <w:rPr>
          <w:rFonts w:ascii="Verdana" w:hAnsi="Verdana"/>
          <w:sz w:val="22"/>
          <w:szCs w:val="22"/>
        </w:rPr>
        <w:tab/>
        <w:t xml:space="preserve">Die Weiterbildungsassistentin/ der Weiterbildungsassistent verpflichtet sich, die übertragenen Aufgaben sorgfältig unter Beachtung der für die Ausübung des zahnärztlichen Berufs geltenden gesetzlichen Bestimmungen und der Berufsordnung für Zahnärzte der Landeszahnärztekammer </w:t>
      </w:r>
      <w:r>
        <w:rPr>
          <w:rFonts w:ascii="Verdana" w:hAnsi="Verdana"/>
          <w:sz w:val="22"/>
          <w:szCs w:val="22"/>
        </w:rPr>
        <w:t>Thüringen</w:t>
      </w:r>
      <w:r w:rsidRPr="009720E9">
        <w:rPr>
          <w:rFonts w:ascii="Verdana" w:hAnsi="Verdana"/>
          <w:sz w:val="22"/>
          <w:szCs w:val="22"/>
        </w:rPr>
        <w:t xml:space="preserve"> </w:t>
      </w:r>
      <w:r w:rsidRPr="009720E9">
        <w:rPr>
          <w:rFonts w:ascii="Verdana" w:hAnsi="Verdana"/>
          <w:sz w:val="22"/>
          <w:szCs w:val="22"/>
        </w:rPr>
        <w:t>in persönlicher Verantwortung und nach Weisung der Praxisinhaberin / des Praxisinhabers auszuüben.</w:t>
      </w:r>
    </w:p>
    <w:p w:rsidR="006814FA" w:rsidRPr="009720E9" w:rsidRDefault="006814FA" w:rsidP="006814FA">
      <w:pPr>
        <w:spacing w:line="276" w:lineRule="auto"/>
        <w:jc w:val="center"/>
        <w:rPr>
          <w:rFonts w:ascii="Verdana" w:hAnsi="Verdana"/>
          <w:b/>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4</w:t>
      </w:r>
    </w:p>
    <w:p w:rsidR="009720E9" w:rsidRDefault="009720E9" w:rsidP="005C3594">
      <w:pPr>
        <w:spacing w:line="276" w:lineRule="auto"/>
        <w:jc w:val="center"/>
        <w:rPr>
          <w:rFonts w:ascii="Verdana" w:hAnsi="Verdana"/>
          <w:sz w:val="22"/>
          <w:szCs w:val="22"/>
        </w:rPr>
      </w:pPr>
      <w:r w:rsidRPr="009720E9">
        <w:rPr>
          <w:rFonts w:ascii="Verdana" w:hAnsi="Verdana"/>
          <w:b/>
          <w:sz w:val="22"/>
          <w:szCs w:val="22"/>
        </w:rPr>
        <w:t>Arbeitszeit</w:t>
      </w:r>
    </w:p>
    <w:p w:rsidR="006814FA" w:rsidRPr="009720E9" w:rsidRDefault="006814FA" w:rsidP="006814FA">
      <w:pPr>
        <w:spacing w:line="276" w:lineRule="auto"/>
        <w:ind w:left="357" w:hanging="357"/>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(1) </w:t>
      </w:r>
      <w:r w:rsidRPr="009720E9">
        <w:rPr>
          <w:rFonts w:ascii="Verdana" w:hAnsi="Verdana"/>
          <w:sz w:val="22"/>
          <w:szCs w:val="22"/>
        </w:rPr>
        <w:tab/>
        <w:t xml:space="preserve">Die regelmäßige Arbeitszeit beträgt </w:t>
      </w:r>
      <w:r w:rsidR="006814FA" w:rsidRPr="006814FA">
        <w:rPr>
          <w:rFonts w:ascii="Verdana" w:hAnsi="Verdana"/>
          <w:color w:val="00B050"/>
          <w:sz w:val="22"/>
          <w:szCs w:val="22"/>
        </w:rPr>
        <w:t>(Anzahl)</w:t>
      </w:r>
      <w:r w:rsidRPr="009720E9">
        <w:rPr>
          <w:rFonts w:ascii="Verdana" w:hAnsi="Verdana"/>
          <w:sz w:val="22"/>
          <w:szCs w:val="22"/>
        </w:rPr>
        <w:t xml:space="preserve"> Stunden wöchentlich.</w:t>
      </w: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(2) </w:t>
      </w:r>
      <w:r w:rsidRPr="009720E9">
        <w:rPr>
          <w:rFonts w:ascii="Verdana" w:hAnsi="Verdana"/>
          <w:sz w:val="22"/>
          <w:szCs w:val="22"/>
        </w:rPr>
        <w:tab/>
        <w:t xml:space="preserve">Beginn und Ende der täglichen Arbeitszeit und der Pausen sowie die Verteilung auf die Wochentage werden von der Praxisinhaberin / dem Praxisinhaber festgelegt. </w:t>
      </w: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(3) </w:t>
      </w:r>
      <w:r w:rsidRPr="009720E9">
        <w:rPr>
          <w:rFonts w:ascii="Verdana" w:hAnsi="Verdana"/>
          <w:sz w:val="22"/>
          <w:szCs w:val="22"/>
        </w:rPr>
        <w:tab/>
        <w:t>Die Weiterbildungsassistentin/ der Weiterbildungsassistent ist verpflichtet, aus dringenden betrieblichen Gründen im Rahmen der gesetzlichen Bestimmungen vorübergehend Mehr- und Überarbeit zu leisten, insbesondere nach Weisung der Praxisinhaberin / des Praxisinhabers an dem durch die zuständige Berufsvertretung festgelegten zahnärztlichen Notfalldienst teilzunehmen.</w:t>
      </w:r>
    </w:p>
    <w:p w:rsidR="006814FA" w:rsidRPr="009720E9" w:rsidRDefault="006814FA" w:rsidP="006814FA">
      <w:pPr>
        <w:spacing w:line="276" w:lineRule="auto"/>
        <w:jc w:val="both"/>
        <w:rPr>
          <w:rFonts w:ascii="Verdana" w:hAnsi="Verdana"/>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5</w:t>
      </w: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Vergütung</w:t>
      </w:r>
    </w:p>
    <w:p w:rsidR="006814FA" w:rsidRPr="009720E9" w:rsidRDefault="006814FA" w:rsidP="005C3594">
      <w:pPr>
        <w:spacing w:line="276" w:lineRule="auto"/>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cs="Arial"/>
          <w:sz w:val="22"/>
          <w:szCs w:val="22"/>
        </w:rPr>
        <w:t xml:space="preserve">(1) </w:t>
      </w:r>
      <w:r w:rsidRPr="009720E9">
        <w:rPr>
          <w:rFonts w:ascii="Verdana" w:hAnsi="Verdana" w:cs="Arial"/>
          <w:sz w:val="22"/>
          <w:szCs w:val="22"/>
        </w:rPr>
        <w:tab/>
        <w:t xml:space="preserve">Die </w:t>
      </w:r>
      <w:r w:rsidRPr="009720E9">
        <w:rPr>
          <w:rFonts w:ascii="Verdana" w:hAnsi="Verdana"/>
          <w:sz w:val="22"/>
          <w:szCs w:val="22"/>
        </w:rPr>
        <w:t>Vergütung</w:t>
      </w:r>
      <w:r w:rsidRPr="009720E9">
        <w:rPr>
          <w:rFonts w:ascii="Verdana" w:hAnsi="Verdana" w:cs="Arial"/>
          <w:sz w:val="22"/>
          <w:szCs w:val="22"/>
        </w:rPr>
        <w:t xml:space="preserve"> </w:t>
      </w:r>
      <w:r w:rsidRPr="009720E9">
        <w:rPr>
          <w:rFonts w:ascii="Verdana" w:hAnsi="Verdana"/>
          <w:sz w:val="22"/>
          <w:szCs w:val="22"/>
        </w:rPr>
        <w:t xml:space="preserve">der Weiterbildungsassistentin/ des Weiterbildungsassistenten erhält für die vertraglich vereinbarte regelmäßige Arbeitszeit ein monatliches Bruttogehalt in Höhe von </w:t>
      </w:r>
      <w:r w:rsidR="006814FA" w:rsidRPr="006814FA">
        <w:rPr>
          <w:rFonts w:ascii="Verdana" w:hAnsi="Verdana"/>
          <w:color w:val="00B050"/>
          <w:sz w:val="22"/>
          <w:szCs w:val="22"/>
        </w:rPr>
        <w:t>(Betrag)</w:t>
      </w:r>
      <w:r w:rsidRPr="009720E9">
        <w:rPr>
          <w:rFonts w:ascii="Verdana" w:hAnsi="Verdana"/>
          <w:sz w:val="22"/>
          <w:szCs w:val="22"/>
        </w:rPr>
        <w:t xml:space="preserve"> EURO. Die Vergütung ist jeweils am </w:t>
      </w:r>
      <w:r w:rsidR="006814FA" w:rsidRPr="006814FA">
        <w:rPr>
          <w:rFonts w:ascii="Verdana" w:hAnsi="Verdana"/>
          <w:color w:val="00B050"/>
          <w:sz w:val="22"/>
          <w:szCs w:val="22"/>
        </w:rPr>
        <w:t>Ersten/Fünfzehnten/</w:t>
      </w:r>
      <w:r w:rsidRPr="006814FA">
        <w:rPr>
          <w:rFonts w:ascii="Verdana" w:hAnsi="Verdana"/>
          <w:color w:val="00B050"/>
          <w:sz w:val="22"/>
          <w:szCs w:val="22"/>
        </w:rPr>
        <w:t xml:space="preserve">Letzten </w:t>
      </w:r>
      <w:r w:rsidRPr="009720E9">
        <w:rPr>
          <w:rFonts w:ascii="Verdana" w:hAnsi="Verdana"/>
          <w:sz w:val="22"/>
          <w:szCs w:val="22"/>
        </w:rPr>
        <w:t>eines Monats zur Zahlung fällig.</w:t>
      </w:r>
    </w:p>
    <w:p w:rsidR="009720E9" w:rsidRPr="009720E9" w:rsidRDefault="009720E9" w:rsidP="006814FA">
      <w:pPr>
        <w:spacing w:line="276" w:lineRule="auto"/>
        <w:jc w:val="both"/>
        <w:rPr>
          <w:rFonts w:ascii="Verdana" w:hAnsi="Verdana"/>
          <w:sz w:val="22"/>
          <w:szCs w:val="22"/>
        </w:rPr>
      </w:pPr>
    </w:p>
    <w:p w:rsidR="006814FA" w:rsidRDefault="009720E9" w:rsidP="00E672D8">
      <w:pPr>
        <w:spacing w:line="276" w:lineRule="auto"/>
        <w:ind w:left="425" w:hanging="425"/>
        <w:jc w:val="both"/>
        <w:rPr>
          <w:rFonts w:ascii="Verdana" w:hAnsi="Verdana"/>
          <w:sz w:val="22"/>
          <w:szCs w:val="22"/>
        </w:rPr>
      </w:pPr>
      <w:r w:rsidRPr="009720E9">
        <w:rPr>
          <w:rFonts w:ascii="Verdana" w:hAnsi="Verdana"/>
          <w:sz w:val="22"/>
          <w:szCs w:val="22"/>
        </w:rPr>
        <w:t xml:space="preserve">(2) </w:t>
      </w:r>
      <w:r w:rsidRPr="009720E9">
        <w:rPr>
          <w:rFonts w:ascii="Verdana" w:hAnsi="Verdana"/>
          <w:sz w:val="22"/>
          <w:szCs w:val="22"/>
        </w:rPr>
        <w:tab/>
        <w:t>Die Zahlung der Vergütung erfolgt bargeldlos.</w:t>
      </w:r>
    </w:p>
    <w:p w:rsidR="006814FA" w:rsidRDefault="006814FA" w:rsidP="006814FA">
      <w:pPr>
        <w:spacing w:line="276" w:lineRule="auto"/>
        <w:ind w:left="425" w:hanging="425"/>
        <w:jc w:val="both"/>
        <w:rPr>
          <w:rFonts w:ascii="Verdana" w:hAnsi="Verdana"/>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6</w:t>
      </w:r>
    </w:p>
    <w:p w:rsidR="009720E9" w:rsidRPr="005C3594" w:rsidRDefault="005C3594" w:rsidP="005C3594">
      <w:pPr>
        <w:spacing w:line="276" w:lineRule="auto"/>
        <w:jc w:val="center"/>
        <w:rPr>
          <w:rFonts w:ascii="Verdana" w:hAnsi="Verdana"/>
          <w:b/>
          <w:sz w:val="22"/>
          <w:szCs w:val="22"/>
        </w:rPr>
      </w:pPr>
      <w:r>
        <w:rPr>
          <w:rFonts w:ascii="Verdana" w:hAnsi="Verdana"/>
          <w:b/>
          <w:sz w:val="22"/>
          <w:szCs w:val="22"/>
        </w:rPr>
        <w:t>Über- und Mehrarbeitsvergütung</w:t>
      </w:r>
    </w:p>
    <w:p w:rsidR="006814FA" w:rsidRPr="009720E9" w:rsidRDefault="006814FA" w:rsidP="006814FA">
      <w:pPr>
        <w:spacing w:line="276" w:lineRule="auto"/>
        <w:jc w:val="both"/>
        <w:rPr>
          <w:rFonts w:ascii="Verdana" w:hAnsi="Verdana"/>
          <w:sz w:val="22"/>
          <w:szCs w:val="22"/>
        </w:rPr>
      </w:pPr>
    </w:p>
    <w:p w:rsidR="009720E9" w:rsidRPr="009720E9" w:rsidRDefault="009720E9" w:rsidP="006814FA">
      <w:pPr>
        <w:spacing w:line="276" w:lineRule="auto"/>
        <w:jc w:val="both"/>
        <w:rPr>
          <w:rFonts w:ascii="Verdana" w:hAnsi="Verdana"/>
          <w:sz w:val="22"/>
          <w:szCs w:val="22"/>
        </w:rPr>
      </w:pPr>
      <w:r w:rsidRPr="009720E9">
        <w:rPr>
          <w:rFonts w:ascii="Verdana" w:hAnsi="Verdana"/>
          <w:sz w:val="22"/>
          <w:szCs w:val="22"/>
        </w:rPr>
        <w:t xml:space="preserve">Mit dem vereinbarten Bruttogehalt sind bis zu </w:t>
      </w:r>
      <w:r w:rsidR="006814FA" w:rsidRPr="006814FA">
        <w:rPr>
          <w:rFonts w:ascii="Verdana" w:hAnsi="Verdana"/>
          <w:color w:val="00B050"/>
          <w:sz w:val="22"/>
          <w:szCs w:val="22"/>
        </w:rPr>
        <w:t>(Anzahl)</w:t>
      </w:r>
      <w:r w:rsidRPr="009720E9">
        <w:rPr>
          <w:rFonts w:ascii="Verdana" w:hAnsi="Verdana"/>
          <w:sz w:val="22"/>
          <w:szCs w:val="22"/>
        </w:rPr>
        <w:t xml:space="preserve"> Überstunden monatlich abgegolten. </w:t>
      </w:r>
      <w:proofErr w:type="gramStart"/>
      <w:r w:rsidRPr="009720E9">
        <w:rPr>
          <w:rFonts w:ascii="Verdana" w:hAnsi="Verdana"/>
          <w:sz w:val="22"/>
          <w:szCs w:val="22"/>
        </w:rPr>
        <w:t>Darüber hinausgehende</w:t>
      </w:r>
      <w:proofErr w:type="gramEnd"/>
      <w:r w:rsidRPr="009720E9">
        <w:rPr>
          <w:rFonts w:ascii="Verdana" w:hAnsi="Verdana"/>
          <w:sz w:val="22"/>
          <w:szCs w:val="22"/>
        </w:rPr>
        <w:t xml:space="preserve"> Überstunden werden durch Freizeitausgleich abgegolten. Soweit dies aus betrieblichen Gründen nicht möglich ist wird eine an der monatlichen Vergütung ausgerichtete anteilige Überstundenvergütung bezahlt.</w:t>
      </w:r>
      <w:r w:rsidRPr="009720E9" w:rsidDel="004851CF">
        <w:rPr>
          <w:rFonts w:ascii="Verdana" w:hAnsi="Verdana"/>
          <w:sz w:val="22"/>
          <w:szCs w:val="22"/>
        </w:rPr>
        <w:t xml:space="preserve"> </w:t>
      </w:r>
    </w:p>
    <w:p w:rsidR="009720E9" w:rsidRDefault="009720E9" w:rsidP="006814FA">
      <w:pPr>
        <w:spacing w:line="276" w:lineRule="auto"/>
        <w:jc w:val="both"/>
        <w:rPr>
          <w:rFonts w:ascii="Verdana" w:hAnsi="Verdana"/>
          <w:sz w:val="22"/>
          <w:szCs w:val="22"/>
        </w:rPr>
      </w:pPr>
    </w:p>
    <w:p w:rsidR="00E672D8" w:rsidRDefault="00E672D8" w:rsidP="006814FA">
      <w:pPr>
        <w:spacing w:line="276" w:lineRule="auto"/>
        <w:jc w:val="both"/>
        <w:rPr>
          <w:rFonts w:ascii="Verdana" w:hAnsi="Verdana"/>
          <w:sz w:val="22"/>
          <w:szCs w:val="22"/>
        </w:rPr>
      </w:pPr>
    </w:p>
    <w:p w:rsidR="00E672D8" w:rsidRDefault="00E672D8" w:rsidP="006814FA">
      <w:pPr>
        <w:spacing w:line="276" w:lineRule="auto"/>
        <w:jc w:val="both"/>
        <w:rPr>
          <w:rFonts w:ascii="Verdana" w:hAnsi="Verdana"/>
          <w:sz w:val="22"/>
          <w:szCs w:val="22"/>
        </w:rPr>
      </w:pPr>
    </w:p>
    <w:p w:rsidR="00E672D8" w:rsidRDefault="00E672D8" w:rsidP="006814FA">
      <w:pPr>
        <w:spacing w:line="276" w:lineRule="auto"/>
        <w:jc w:val="both"/>
        <w:rPr>
          <w:rFonts w:ascii="Verdana" w:hAnsi="Verdana"/>
          <w:sz w:val="22"/>
          <w:szCs w:val="22"/>
        </w:rPr>
      </w:pPr>
    </w:p>
    <w:p w:rsidR="00E672D8" w:rsidRPr="009720E9" w:rsidRDefault="00E672D8" w:rsidP="006814FA">
      <w:pPr>
        <w:spacing w:line="276" w:lineRule="auto"/>
        <w:jc w:val="both"/>
        <w:rPr>
          <w:rFonts w:ascii="Verdana" w:hAnsi="Verdana"/>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lastRenderedPageBreak/>
        <w:t>§ 7</w:t>
      </w:r>
    </w:p>
    <w:p w:rsidR="009720E9" w:rsidRPr="005C3594" w:rsidRDefault="009720E9" w:rsidP="005C3594">
      <w:pPr>
        <w:spacing w:line="276" w:lineRule="auto"/>
        <w:jc w:val="center"/>
        <w:rPr>
          <w:rFonts w:ascii="Verdana" w:hAnsi="Verdana"/>
          <w:b/>
          <w:sz w:val="22"/>
          <w:szCs w:val="22"/>
        </w:rPr>
      </w:pPr>
      <w:r w:rsidRPr="009720E9">
        <w:rPr>
          <w:rFonts w:ascii="Verdana" w:hAnsi="Verdana"/>
          <w:b/>
          <w:sz w:val="22"/>
          <w:szCs w:val="22"/>
        </w:rPr>
        <w:t xml:space="preserve">Arbeitsverhinderung / </w:t>
      </w:r>
      <w:r w:rsidR="005C3594">
        <w:rPr>
          <w:rFonts w:ascii="Verdana" w:hAnsi="Verdana"/>
          <w:b/>
          <w:sz w:val="22"/>
          <w:szCs w:val="22"/>
        </w:rPr>
        <w:t>Entgeltfortzahlung</w:t>
      </w:r>
    </w:p>
    <w:p w:rsidR="006814FA" w:rsidRPr="009720E9" w:rsidRDefault="006814FA"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(1) </w:t>
      </w:r>
      <w:r w:rsidRPr="009720E9">
        <w:rPr>
          <w:rFonts w:ascii="Verdana" w:hAnsi="Verdana"/>
          <w:sz w:val="22"/>
          <w:szCs w:val="22"/>
        </w:rPr>
        <w:tab/>
        <w:t>Die Weiterbildungsassistentin/ der Weiterbildungsassistent ist verpflichtet, jede Arbeitsverhinderung und ihre voraussichtliche Dauer unverzüglich der Praxisinhaberin / dem Praxisinhaber anzuzeigen und dabei gleichzeitig auf etwaige dringliche Arbeiten hinzuweisen.</w:t>
      </w:r>
    </w:p>
    <w:p w:rsidR="009720E9" w:rsidRPr="009720E9" w:rsidRDefault="009720E9" w:rsidP="006814FA">
      <w:pPr>
        <w:spacing w:line="276" w:lineRule="auto"/>
        <w:jc w:val="both"/>
        <w:rPr>
          <w:rFonts w:ascii="Verdana" w:hAnsi="Verdana"/>
          <w:sz w:val="22"/>
          <w:szCs w:val="22"/>
        </w:rPr>
      </w:pPr>
    </w:p>
    <w:p w:rsid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(2) </w:t>
      </w:r>
      <w:r w:rsidRPr="009720E9">
        <w:rPr>
          <w:rFonts w:ascii="Verdana" w:hAnsi="Verdana"/>
          <w:sz w:val="22"/>
          <w:szCs w:val="22"/>
        </w:rPr>
        <w:tab/>
        <w:t>Im Falle der Arbeitsunfähigkeit infolge Krankheit ist die Weiterbildungsassistentin/ der Weiterbildungsassistent verpflichtet, spätestens am dritten Arbeitstag eine ärztliche Bescheinigung über die Arbeitsunfähigkeit und deren voraussichtliche Dauer vorzulegen. Die Praxisinhaberin / der Praxisinhaber ist berechtigt, die Vorlage der ärztlichen Bescheinigung früher zu verlangen. Dauert die Arbeitsunfähigkeit länger als in der Bescheinigung angegeben, ist sie / er verpflichtet, spätestens am darauffolgenden Arbeitstag eine neue ärztliche Bescheinigung einzureichen. Die Art der Erkrankung ist nur dann anzugeben, wenn sie Schutzmaßnahmen der Praxisinhaberin / des Praxisinhabers für andere Mitarbeiterinnen und Mitarbeiter erfordert (z. B. bei Infektionsgefahr).</w:t>
      </w:r>
    </w:p>
    <w:p w:rsidR="009720E9" w:rsidRPr="009720E9" w:rsidRDefault="009720E9" w:rsidP="006814FA">
      <w:pPr>
        <w:spacing w:line="276" w:lineRule="auto"/>
        <w:ind w:left="425" w:hanging="425"/>
        <w:jc w:val="both"/>
        <w:rPr>
          <w:rFonts w:ascii="Verdana" w:hAnsi="Verdana"/>
          <w:sz w:val="22"/>
          <w:szCs w:val="22"/>
        </w:rPr>
      </w:pPr>
    </w:p>
    <w:p w:rsidR="009720E9" w:rsidRDefault="009720E9" w:rsidP="006814FA">
      <w:pPr>
        <w:spacing w:line="276" w:lineRule="auto"/>
        <w:ind w:left="425" w:hanging="425"/>
        <w:jc w:val="both"/>
        <w:rPr>
          <w:rFonts w:ascii="Verdana" w:hAnsi="Verdana"/>
          <w:sz w:val="22"/>
          <w:szCs w:val="22"/>
        </w:rPr>
      </w:pPr>
      <w:r>
        <w:rPr>
          <w:rFonts w:ascii="Verdana" w:hAnsi="Verdana"/>
          <w:sz w:val="22"/>
          <w:szCs w:val="22"/>
        </w:rPr>
        <w:t>(3</w:t>
      </w:r>
      <w:r w:rsidRPr="009720E9">
        <w:rPr>
          <w:rFonts w:ascii="Verdana" w:hAnsi="Verdana"/>
          <w:sz w:val="22"/>
          <w:szCs w:val="22"/>
        </w:rPr>
        <w:t xml:space="preserve">) </w:t>
      </w:r>
      <w:r w:rsidRPr="009720E9">
        <w:rPr>
          <w:rFonts w:ascii="Verdana" w:hAnsi="Verdana"/>
          <w:sz w:val="22"/>
          <w:szCs w:val="22"/>
        </w:rPr>
        <w:tab/>
        <w:t>Ist die Weiterbildungsassistentin/ der Weiterbildungsassistent unverschuldet arbeitsunfähig erkrankt, leistet die Praxisinhaberin / der Praxisinhaber für die Dauer von sechs Wochen Entgeltfortzahlung nach dem Entgeltfortzahlungsgesetz in s</w:t>
      </w:r>
      <w:r>
        <w:rPr>
          <w:rFonts w:ascii="Verdana" w:hAnsi="Verdana"/>
          <w:sz w:val="22"/>
          <w:szCs w:val="22"/>
        </w:rPr>
        <w:t>einer jeweils gültigen Fassung.</w:t>
      </w:r>
    </w:p>
    <w:p w:rsidR="005C3594" w:rsidRDefault="005C3594" w:rsidP="006814FA">
      <w:pPr>
        <w:spacing w:line="276" w:lineRule="auto"/>
        <w:ind w:left="425" w:hanging="425"/>
        <w:jc w:val="both"/>
        <w:rPr>
          <w:rFonts w:ascii="Verdana" w:hAnsi="Verdana"/>
          <w:sz w:val="22"/>
          <w:szCs w:val="22"/>
        </w:rPr>
      </w:pPr>
    </w:p>
    <w:p w:rsidR="005C3594" w:rsidRPr="00F26531" w:rsidRDefault="005C3594" w:rsidP="005C3594">
      <w:pPr>
        <w:ind w:left="426" w:hanging="426"/>
        <w:jc w:val="both"/>
        <w:rPr>
          <w:rFonts w:ascii="Verdana" w:hAnsi="Verdana"/>
          <w:color w:val="FF0000"/>
        </w:rPr>
      </w:pPr>
      <w:r>
        <w:rPr>
          <w:rFonts w:ascii="Verdana" w:hAnsi="Verdana"/>
          <w:sz w:val="22"/>
          <w:szCs w:val="22"/>
        </w:rPr>
        <w:t>(4)</w:t>
      </w:r>
      <w:r>
        <w:rPr>
          <w:rFonts w:ascii="Verdana" w:hAnsi="Verdana"/>
          <w:sz w:val="22"/>
          <w:szCs w:val="22"/>
        </w:rPr>
        <w:tab/>
      </w:r>
      <w:r w:rsidRPr="00F26531">
        <w:rPr>
          <w:rFonts w:ascii="Verdana" w:hAnsi="Verdana"/>
          <w:color w:val="FF0000"/>
        </w:rPr>
        <w:t xml:space="preserve">§ 616 BGB gilt mit folgender Maßgabe: Für die eigene Hochzeit oder die Eintragung einer gleichgeschlechtlichen Lebenspartnerschaft, für die Hochzeit bzw. Eintragung einer Lebenspartnerschaft naher Angehöriger sowie für die Teilnahme an Begräbnissen naher Angehöriger erhält der Arbeitnehmer einen Tag frei, ebenso für den Fall der Niederkunft der Ehefrau oder Lebenspartnerin sowie für einen Umzug. Andere Fälle einer persönlichen Arbeitsverhinderung, insbesondere bei einer Erkrankung des Kindes (§ 45 SGB V), führen in Abweichung von § 616 BGB nicht zur Aufrechterhaltung des Vergütungsanspruchs. </w:t>
      </w:r>
    </w:p>
    <w:p w:rsidR="005C3594" w:rsidRPr="009720E9" w:rsidRDefault="005C3594" w:rsidP="006814FA">
      <w:pPr>
        <w:spacing w:line="276" w:lineRule="auto"/>
        <w:ind w:left="425" w:hanging="425"/>
        <w:jc w:val="both"/>
        <w:rPr>
          <w:rFonts w:ascii="Verdana" w:hAnsi="Verdana"/>
          <w:sz w:val="22"/>
          <w:szCs w:val="22"/>
        </w:rPr>
      </w:pPr>
    </w:p>
    <w:p w:rsidR="006814FA" w:rsidRPr="009720E9" w:rsidRDefault="006814FA" w:rsidP="006814FA">
      <w:pPr>
        <w:spacing w:line="276" w:lineRule="auto"/>
        <w:jc w:val="both"/>
        <w:rPr>
          <w:rFonts w:ascii="Verdana" w:hAnsi="Verdana"/>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8</w:t>
      </w:r>
    </w:p>
    <w:p w:rsidR="009720E9" w:rsidRDefault="009720E9" w:rsidP="005C3594">
      <w:pPr>
        <w:spacing w:line="276" w:lineRule="auto"/>
        <w:jc w:val="center"/>
        <w:rPr>
          <w:rFonts w:ascii="Verdana" w:hAnsi="Verdana"/>
          <w:b/>
          <w:sz w:val="22"/>
          <w:szCs w:val="22"/>
        </w:rPr>
      </w:pPr>
      <w:r w:rsidRPr="009720E9">
        <w:rPr>
          <w:rFonts w:ascii="Verdana" w:hAnsi="Verdana"/>
          <w:b/>
          <w:sz w:val="22"/>
          <w:szCs w:val="22"/>
        </w:rPr>
        <w:t>Urlaub</w:t>
      </w:r>
    </w:p>
    <w:p w:rsidR="006814FA" w:rsidRPr="009720E9" w:rsidRDefault="006814FA" w:rsidP="006814FA">
      <w:pPr>
        <w:spacing w:line="276" w:lineRule="auto"/>
        <w:jc w:val="center"/>
        <w:rPr>
          <w:rFonts w:ascii="Verdana" w:hAnsi="Verdana"/>
          <w:b/>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cs="Arial"/>
          <w:sz w:val="22"/>
          <w:szCs w:val="22"/>
        </w:rPr>
        <w:t xml:space="preserve">(1) </w:t>
      </w:r>
      <w:r w:rsidRPr="009720E9">
        <w:rPr>
          <w:rFonts w:ascii="Verdana" w:hAnsi="Verdana" w:cs="Arial"/>
          <w:sz w:val="22"/>
          <w:szCs w:val="22"/>
        </w:rPr>
        <w:tab/>
      </w:r>
      <w:r w:rsidRPr="009720E9">
        <w:rPr>
          <w:rFonts w:ascii="Verdana" w:hAnsi="Verdana"/>
          <w:sz w:val="22"/>
          <w:szCs w:val="22"/>
        </w:rPr>
        <w:t>Die Weiterbildungsassistentin/ der Weiterbildungsassistent erhält – nach einer Beschäftigungsdauer von sechs Monate</w:t>
      </w:r>
      <w:r>
        <w:rPr>
          <w:rFonts w:ascii="Verdana" w:hAnsi="Verdana"/>
          <w:sz w:val="22"/>
          <w:szCs w:val="22"/>
        </w:rPr>
        <w:t xml:space="preserve">n – einen Erholungsurlaub von </w:t>
      </w:r>
      <w:r w:rsidRPr="009720E9">
        <w:rPr>
          <w:rFonts w:ascii="Verdana" w:hAnsi="Verdana"/>
          <w:color w:val="00B050"/>
          <w:sz w:val="22"/>
          <w:szCs w:val="22"/>
        </w:rPr>
        <w:t xml:space="preserve">(Anzahl) </w:t>
      </w:r>
      <w:r w:rsidRPr="009720E9">
        <w:rPr>
          <w:rFonts w:ascii="Verdana" w:hAnsi="Verdana"/>
          <w:sz w:val="22"/>
          <w:szCs w:val="22"/>
        </w:rPr>
        <w:t>Arbeitstagen im Kalenderjahr.</w:t>
      </w:r>
    </w:p>
    <w:p w:rsidR="009720E9" w:rsidRPr="009720E9" w:rsidRDefault="009720E9" w:rsidP="006814FA">
      <w:pPr>
        <w:spacing w:line="276" w:lineRule="auto"/>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(2) </w:t>
      </w:r>
      <w:r w:rsidRPr="009720E9">
        <w:rPr>
          <w:rFonts w:ascii="Verdana" w:hAnsi="Verdana"/>
          <w:sz w:val="22"/>
          <w:szCs w:val="22"/>
        </w:rPr>
        <w:tab/>
        <w:t xml:space="preserve">Der Urlaub wird in Abstimmung mit der Weiterbildungsassistentin/ dem Weiterbildungsassistenten von der Praxisinhaberin/ dem Praxisinhaber festgelegt. </w:t>
      </w:r>
    </w:p>
    <w:p w:rsidR="009720E9" w:rsidRPr="009720E9" w:rsidRDefault="009720E9" w:rsidP="006814FA">
      <w:pPr>
        <w:spacing w:line="276" w:lineRule="auto"/>
        <w:jc w:val="both"/>
        <w:rPr>
          <w:rFonts w:ascii="Verdana" w:hAnsi="Verdana" w:cs="Arial"/>
          <w:sz w:val="22"/>
          <w:szCs w:val="22"/>
        </w:rPr>
      </w:pPr>
    </w:p>
    <w:p w:rsidR="009720E9" w:rsidRDefault="009720E9" w:rsidP="006814FA">
      <w:pPr>
        <w:spacing w:line="276" w:lineRule="auto"/>
        <w:ind w:left="425" w:hanging="425"/>
        <w:jc w:val="both"/>
        <w:rPr>
          <w:rFonts w:ascii="Verdana" w:hAnsi="Verdana"/>
          <w:sz w:val="22"/>
          <w:szCs w:val="22"/>
        </w:rPr>
      </w:pPr>
      <w:r w:rsidRPr="009720E9">
        <w:rPr>
          <w:rFonts w:ascii="Verdana" w:hAnsi="Verdana" w:cs="Arial"/>
          <w:sz w:val="22"/>
          <w:szCs w:val="22"/>
        </w:rPr>
        <w:lastRenderedPageBreak/>
        <w:t xml:space="preserve">(3) </w:t>
      </w:r>
      <w:r w:rsidRPr="009720E9">
        <w:rPr>
          <w:rFonts w:ascii="Verdana" w:hAnsi="Verdana" w:cs="Arial"/>
          <w:sz w:val="22"/>
          <w:szCs w:val="22"/>
        </w:rPr>
        <w:tab/>
        <w:t>Im Übrigen gelten die Bestimmungen</w:t>
      </w:r>
      <w:r>
        <w:rPr>
          <w:rFonts w:ascii="Verdana" w:hAnsi="Verdana" w:cs="Arial"/>
          <w:sz w:val="22"/>
          <w:szCs w:val="22"/>
        </w:rPr>
        <w:t xml:space="preserve"> des Bundesurlaubsgesetzes.</w:t>
      </w:r>
      <w:r w:rsidRPr="009720E9" w:rsidDel="001A1AB9">
        <w:rPr>
          <w:rFonts w:ascii="Verdana" w:hAnsi="Verdana"/>
          <w:sz w:val="22"/>
          <w:szCs w:val="22"/>
        </w:rPr>
        <w:t xml:space="preserve"> </w:t>
      </w:r>
    </w:p>
    <w:p w:rsidR="006814FA" w:rsidRDefault="006814FA" w:rsidP="006814FA">
      <w:pPr>
        <w:spacing w:line="276" w:lineRule="auto"/>
        <w:ind w:left="425" w:hanging="425"/>
        <w:jc w:val="both"/>
        <w:rPr>
          <w:rFonts w:ascii="Verdana" w:hAnsi="Verdana" w:cs="Arial"/>
          <w:sz w:val="22"/>
          <w:szCs w:val="22"/>
        </w:rPr>
      </w:pPr>
      <w:bookmarkStart w:id="3" w:name="_GoBack"/>
      <w:bookmarkEnd w:id="3"/>
    </w:p>
    <w:p w:rsidR="006814FA" w:rsidRPr="006814FA" w:rsidRDefault="006814FA" w:rsidP="006814FA">
      <w:pPr>
        <w:spacing w:line="276" w:lineRule="auto"/>
        <w:ind w:left="425" w:hanging="425"/>
        <w:jc w:val="both"/>
        <w:rPr>
          <w:rFonts w:ascii="Verdana" w:hAnsi="Verdana" w:cs="Arial"/>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9</w:t>
      </w: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Nebentätigkeit</w:t>
      </w:r>
    </w:p>
    <w:p w:rsidR="006814FA" w:rsidRPr="009720E9" w:rsidRDefault="006814FA"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(1) Jede Nebentätigkeit, gleichgültig ob sie entgeltlich oder unentgeltlich ausgeübt wird, bedarf der vorherigen Zustimmung der Praxisinhaberin / des Praxisinhabers. Die Zustimmung wird erteilt, wenn die Nebentätigkeit die Wahrnehmung der dienstlichen Aufgaben zeitlich nicht oder allenfalls unwesentlich behindert und sonstige berechtigte Interessen der Praxisinhaberin / des Praxisinhabers nicht beeinträchtigt werden. Wissenschaftliche Veröffentlichungen (Aufsätze, Fachvorträge) bedürfen der vorherigen Zustimmung der Praxisinhaberin / des Praxisinhabers, soweit sie sich auf Erfahrungen und Verhältnisse in deren / dessen Praxis beziehen.</w:t>
      </w: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(2) </w:t>
      </w:r>
      <w:r w:rsidRPr="009720E9">
        <w:rPr>
          <w:rFonts w:ascii="Verdana" w:hAnsi="Verdana"/>
          <w:sz w:val="22"/>
          <w:szCs w:val="22"/>
        </w:rPr>
        <w:tab/>
        <w:t xml:space="preserve">Die Praxisinhaberin / der Praxisinhaber hat die Entscheidung über den Antrag der Weiterbildungsassistentin/ des Weiterbildungsassistenten auf Zustimmung zur Nebentätigkeit innerhalb von vier Wochen nach Eingang des Antrags zu treffen. Wird innerhalb dieser Frist eine Entscheidung nicht gefällt, gilt die Zustimmung als erteilt. </w:t>
      </w:r>
    </w:p>
    <w:p w:rsidR="009720E9" w:rsidRDefault="009720E9" w:rsidP="006814FA">
      <w:pPr>
        <w:spacing w:line="276" w:lineRule="auto"/>
        <w:jc w:val="center"/>
        <w:rPr>
          <w:rFonts w:ascii="Verdana" w:hAnsi="Verdana"/>
          <w:b/>
          <w:sz w:val="22"/>
          <w:szCs w:val="22"/>
        </w:rPr>
      </w:pPr>
    </w:p>
    <w:p w:rsidR="006814FA" w:rsidRDefault="006814FA" w:rsidP="006814FA">
      <w:pPr>
        <w:spacing w:line="276" w:lineRule="auto"/>
        <w:jc w:val="center"/>
        <w:rPr>
          <w:rFonts w:ascii="Verdana" w:hAnsi="Verdana"/>
          <w:b/>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10</w:t>
      </w:r>
    </w:p>
    <w:p w:rsidR="009720E9" w:rsidRPr="005C3594" w:rsidRDefault="009720E9" w:rsidP="005C3594">
      <w:pPr>
        <w:spacing w:line="276" w:lineRule="auto"/>
        <w:jc w:val="center"/>
        <w:rPr>
          <w:rFonts w:ascii="Verdana" w:hAnsi="Verdana"/>
          <w:b/>
          <w:sz w:val="22"/>
          <w:szCs w:val="22"/>
        </w:rPr>
      </w:pPr>
      <w:r w:rsidRPr="009720E9">
        <w:rPr>
          <w:rFonts w:ascii="Verdana" w:hAnsi="Verdana"/>
          <w:b/>
          <w:sz w:val="22"/>
          <w:szCs w:val="22"/>
        </w:rPr>
        <w:t>Ärztliche Untersuch</w:t>
      </w:r>
      <w:r w:rsidR="005C3594">
        <w:rPr>
          <w:rFonts w:ascii="Verdana" w:hAnsi="Verdana"/>
          <w:b/>
          <w:sz w:val="22"/>
          <w:szCs w:val="22"/>
        </w:rPr>
        <w:t>ung und Arbeitsfähigkeit</w:t>
      </w:r>
    </w:p>
    <w:p w:rsidR="006814FA" w:rsidRPr="009720E9" w:rsidRDefault="006814FA" w:rsidP="006814FA">
      <w:pPr>
        <w:spacing w:line="276" w:lineRule="auto"/>
        <w:jc w:val="both"/>
        <w:rPr>
          <w:rFonts w:ascii="Verdana" w:hAnsi="Verdana"/>
          <w:sz w:val="22"/>
          <w:szCs w:val="22"/>
        </w:rPr>
      </w:pPr>
    </w:p>
    <w:p w:rsidR="009720E9" w:rsidRPr="009720E9" w:rsidRDefault="009720E9" w:rsidP="006814FA">
      <w:pPr>
        <w:spacing w:line="276" w:lineRule="auto"/>
        <w:jc w:val="both"/>
        <w:rPr>
          <w:rFonts w:ascii="Verdana" w:hAnsi="Verdana"/>
          <w:sz w:val="22"/>
          <w:szCs w:val="22"/>
        </w:rPr>
      </w:pPr>
      <w:r w:rsidRPr="009720E9">
        <w:rPr>
          <w:rFonts w:ascii="Verdana" w:hAnsi="Verdana"/>
          <w:sz w:val="22"/>
          <w:szCs w:val="22"/>
        </w:rPr>
        <w:t xml:space="preserve">Die Einstellung erfolgt unter der Voraussetzung gesundheitlicher Eignung für die vorgesehene Aufgabe. Die Weiterbildungsassistentin/ der Weiterbildungsassistent erklärt sich bereit, sich von einem ermächtigten Arzt arbeitsmedizinisch nach den Grundsätzen G 42 (Tätigkeit mit Infektionsgefährdung) und G 24 (Hauterkrankungen) vor Arbeitsantritt untersuchen zu lassen und auch die regelmäßigen Nachuntersuchungen durchführen zu lassen. </w:t>
      </w:r>
    </w:p>
    <w:p w:rsidR="009720E9" w:rsidRDefault="009720E9" w:rsidP="006814FA">
      <w:pPr>
        <w:pStyle w:val="FarbigeListe-Akzent11"/>
        <w:spacing w:line="276" w:lineRule="auto"/>
        <w:ind w:left="0"/>
        <w:rPr>
          <w:rFonts w:ascii="Verdana" w:hAnsi="Verdana"/>
          <w:sz w:val="22"/>
          <w:szCs w:val="22"/>
        </w:rPr>
      </w:pPr>
    </w:p>
    <w:p w:rsidR="006814FA" w:rsidRPr="009720E9" w:rsidRDefault="006814FA" w:rsidP="006814FA">
      <w:pPr>
        <w:pStyle w:val="FarbigeListe-Akzent11"/>
        <w:spacing w:line="276" w:lineRule="auto"/>
        <w:ind w:left="0"/>
        <w:rPr>
          <w:rFonts w:ascii="Verdana" w:hAnsi="Verdana"/>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11</w:t>
      </w: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Verschwiegenheitsverpflichtung</w:t>
      </w:r>
    </w:p>
    <w:p w:rsidR="006814FA" w:rsidRPr="009720E9" w:rsidRDefault="006814FA"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(1) </w:t>
      </w:r>
      <w:r w:rsidRPr="009720E9">
        <w:rPr>
          <w:rFonts w:ascii="Verdana" w:hAnsi="Verdana"/>
          <w:sz w:val="22"/>
          <w:szCs w:val="22"/>
        </w:rPr>
        <w:tab/>
        <w:t>Die Weiterbildungsassistentin/ der Weiterbildungsassistent verpflichtet sich, über alle ihr / ihm in der Ausübung ihrer / seiner Tätigkeit und in der Praxis bekannt gewordenen Umstände, sei es die Behandlung selbst, seien es die persönlichen Umstände der Patienten und deren Erklärungen während der Dauer des Arbeitsverhältnisses als auch nach seiner Beendigung absolutes Stillschweigen zu bewahren (§ 203 StGB). Diese Verpflichtung gilt auch für alle Geschäftsgeheimnisse.</w:t>
      </w: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lastRenderedPageBreak/>
        <w:t xml:space="preserve">(2) </w:t>
      </w:r>
      <w:r w:rsidRPr="009720E9">
        <w:rPr>
          <w:rFonts w:ascii="Verdana" w:hAnsi="Verdana"/>
          <w:sz w:val="22"/>
          <w:szCs w:val="22"/>
        </w:rPr>
        <w:tab/>
        <w:t>Die Schweigepflicht erstreckt sich auch auf Angelegenheiten anderer Praxen / Labore, mit denen die Praxis wirtschaftlich oder organisatorisch verbunden ist.</w:t>
      </w: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(3) </w:t>
      </w:r>
      <w:r w:rsidRPr="009720E9">
        <w:rPr>
          <w:rFonts w:ascii="Verdana" w:hAnsi="Verdana"/>
          <w:sz w:val="22"/>
          <w:szCs w:val="22"/>
        </w:rPr>
        <w:tab/>
        <w:t>Die Weiterbildungsassistentin/ der Weiterbildungsassistent darf keine Praxisunterlagen oder Abschriften aus der Praxis entfernen.</w:t>
      </w:r>
    </w:p>
    <w:p w:rsidR="009720E9" w:rsidRDefault="009720E9" w:rsidP="006814FA">
      <w:pPr>
        <w:spacing w:line="276" w:lineRule="auto"/>
        <w:rPr>
          <w:rFonts w:ascii="Verdana" w:hAnsi="Verdana"/>
          <w:b/>
          <w:sz w:val="22"/>
          <w:szCs w:val="22"/>
        </w:rPr>
      </w:pPr>
    </w:p>
    <w:p w:rsidR="006814FA" w:rsidRPr="009720E9" w:rsidRDefault="006814FA" w:rsidP="006814FA">
      <w:pPr>
        <w:spacing w:line="276" w:lineRule="auto"/>
        <w:rPr>
          <w:rFonts w:ascii="Verdana" w:hAnsi="Verdana"/>
          <w:b/>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12</w:t>
      </w:r>
    </w:p>
    <w:p w:rsidR="009720E9" w:rsidRPr="005C3594" w:rsidRDefault="005C3594" w:rsidP="005C3594">
      <w:pPr>
        <w:spacing w:line="276" w:lineRule="auto"/>
        <w:jc w:val="center"/>
        <w:rPr>
          <w:rFonts w:ascii="Verdana" w:hAnsi="Verdana"/>
          <w:b/>
          <w:sz w:val="22"/>
          <w:szCs w:val="22"/>
        </w:rPr>
      </w:pPr>
      <w:r>
        <w:rPr>
          <w:rFonts w:ascii="Verdana" w:hAnsi="Verdana"/>
          <w:b/>
          <w:sz w:val="22"/>
          <w:szCs w:val="22"/>
        </w:rPr>
        <w:t>Internet- und Telefonnutzung</w:t>
      </w:r>
    </w:p>
    <w:p w:rsidR="006814FA" w:rsidRPr="009720E9" w:rsidRDefault="006814FA"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(1) </w:t>
      </w:r>
      <w:r w:rsidRPr="009720E9">
        <w:rPr>
          <w:rFonts w:ascii="Verdana" w:hAnsi="Verdana"/>
          <w:sz w:val="22"/>
          <w:szCs w:val="22"/>
        </w:rPr>
        <w:tab/>
        <w:t>Die Nutzung des betrieblichen Internet- und Telefonanschlusses sowie die Versendung von E-Mails sind ausschließlich zu dienstlichen Zwecken gestattet.</w:t>
      </w: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sz w:val="22"/>
          <w:szCs w:val="22"/>
        </w:rPr>
      </w:pPr>
      <w:r w:rsidRPr="009720E9">
        <w:rPr>
          <w:rFonts w:ascii="Verdana" w:hAnsi="Verdana"/>
          <w:sz w:val="22"/>
          <w:szCs w:val="22"/>
        </w:rPr>
        <w:t xml:space="preserve">(2) </w:t>
      </w:r>
      <w:r w:rsidRPr="009720E9">
        <w:rPr>
          <w:rFonts w:ascii="Verdana" w:hAnsi="Verdana"/>
          <w:sz w:val="22"/>
          <w:szCs w:val="22"/>
        </w:rPr>
        <w:tab/>
        <w:t>Die Praxisinhaberin / der Praxisinhaber ist berechtigt, jede Nutzung von E-Mail und Internet unter Beachtung der Bestimmungen des Datenschutzrechts zu speichern.</w:t>
      </w: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13</w:t>
      </w: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Beendigung des Arbeitsverhältnisses</w:t>
      </w:r>
    </w:p>
    <w:p w:rsidR="006814FA" w:rsidRPr="009720E9" w:rsidRDefault="006814FA" w:rsidP="006814FA">
      <w:pPr>
        <w:spacing w:line="276" w:lineRule="auto"/>
        <w:jc w:val="both"/>
        <w:rPr>
          <w:rFonts w:ascii="Verdana" w:hAnsi="Verdana"/>
          <w:sz w:val="22"/>
          <w:szCs w:val="22"/>
        </w:rPr>
      </w:pPr>
    </w:p>
    <w:p w:rsidR="009720E9" w:rsidRPr="009720E9" w:rsidRDefault="009720E9" w:rsidP="006814FA">
      <w:pPr>
        <w:spacing w:line="276" w:lineRule="auto"/>
        <w:ind w:left="425" w:hanging="425"/>
        <w:jc w:val="both"/>
        <w:rPr>
          <w:rFonts w:ascii="Verdana" w:hAnsi="Verdana" w:cs="Arial"/>
          <w:sz w:val="22"/>
          <w:szCs w:val="22"/>
        </w:rPr>
      </w:pPr>
      <w:r w:rsidRPr="009720E9">
        <w:rPr>
          <w:rFonts w:ascii="Verdana" w:hAnsi="Verdana" w:cs="Arial"/>
          <w:sz w:val="22"/>
          <w:szCs w:val="22"/>
        </w:rPr>
        <w:t xml:space="preserve">(1) </w:t>
      </w:r>
      <w:r w:rsidRPr="009720E9">
        <w:rPr>
          <w:rFonts w:ascii="Verdana" w:hAnsi="Verdana" w:cs="Arial"/>
          <w:sz w:val="22"/>
          <w:szCs w:val="22"/>
        </w:rPr>
        <w:tab/>
        <w:t>Die Kündigungsfrist beträgt für beide Vertragsparteien vier Wochen zum Ende eines Kalendermonats. Die Verlängerung der Kündigungsfristen richtet sich nach den jeweiligen gesetzlichen Vorschriften. Verlängerte Kündigungsfristen gelten auch für die Mitarbeiterin / den Mitarbeiter.</w:t>
      </w:r>
    </w:p>
    <w:p w:rsidR="009720E9" w:rsidRPr="009720E9" w:rsidRDefault="009720E9" w:rsidP="006814FA">
      <w:pPr>
        <w:spacing w:line="276" w:lineRule="auto"/>
        <w:jc w:val="both"/>
        <w:rPr>
          <w:rFonts w:ascii="Verdana" w:hAnsi="Verdana" w:cs="Arial"/>
          <w:sz w:val="22"/>
          <w:szCs w:val="22"/>
        </w:rPr>
      </w:pPr>
    </w:p>
    <w:p w:rsidR="009720E9" w:rsidRPr="009720E9" w:rsidRDefault="009720E9" w:rsidP="006814FA">
      <w:pPr>
        <w:spacing w:line="276" w:lineRule="auto"/>
        <w:ind w:left="425" w:hanging="425"/>
        <w:jc w:val="both"/>
        <w:rPr>
          <w:rFonts w:ascii="Verdana" w:hAnsi="Verdana" w:cs="Arial"/>
          <w:sz w:val="22"/>
          <w:szCs w:val="22"/>
        </w:rPr>
      </w:pPr>
      <w:r w:rsidRPr="009720E9">
        <w:rPr>
          <w:rFonts w:ascii="Verdana" w:hAnsi="Verdana" w:cs="Arial"/>
          <w:sz w:val="22"/>
          <w:szCs w:val="22"/>
        </w:rPr>
        <w:t xml:space="preserve">(2) </w:t>
      </w:r>
      <w:r w:rsidRPr="009720E9">
        <w:rPr>
          <w:rFonts w:ascii="Verdana" w:hAnsi="Verdana" w:cs="Arial"/>
          <w:sz w:val="22"/>
          <w:szCs w:val="22"/>
        </w:rPr>
        <w:tab/>
        <w:t>Die Kündigung muss schriftlich erfolgen.</w:t>
      </w:r>
    </w:p>
    <w:p w:rsidR="009720E9" w:rsidRPr="009720E9" w:rsidRDefault="009720E9" w:rsidP="006814FA">
      <w:pPr>
        <w:pStyle w:val="FarbigeListe-Akzent11"/>
        <w:spacing w:line="276" w:lineRule="auto"/>
        <w:ind w:left="0"/>
        <w:rPr>
          <w:rFonts w:ascii="Verdana" w:hAnsi="Verdana" w:cs="Arial"/>
          <w:sz w:val="22"/>
          <w:szCs w:val="22"/>
        </w:rPr>
      </w:pPr>
    </w:p>
    <w:p w:rsidR="009720E9" w:rsidRPr="009720E9" w:rsidRDefault="009720E9" w:rsidP="006814FA">
      <w:pPr>
        <w:spacing w:line="276" w:lineRule="auto"/>
        <w:ind w:left="425" w:hanging="425"/>
        <w:jc w:val="both"/>
        <w:rPr>
          <w:rFonts w:ascii="Verdana" w:hAnsi="Verdana" w:cs="Arial"/>
          <w:sz w:val="22"/>
          <w:szCs w:val="22"/>
        </w:rPr>
      </w:pPr>
      <w:r w:rsidRPr="009720E9">
        <w:rPr>
          <w:rFonts w:ascii="Verdana" w:hAnsi="Verdana" w:cs="Arial"/>
          <w:sz w:val="22"/>
          <w:szCs w:val="22"/>
        </w:rPr>
        <w:t xml:space="preserve">(3) </w:t>
      </w:r>
      <w:r w:rsidRPr="009720E9">
        <w:rPr>
          <w:rFonts w:ascii="Verdana" w:hAnsi="Verdana" w:cs="Arial"/>
          <w:sz w:val="22"/>
          <w:szCs w:val="22"/>
        </w:rPr>
        <w:tab/>
        <w:t>Das Arbeitsverhältnis endet, ohne dass es einer Kündigung bedarf, mit Ablauf des Monats, in dem die Mitarbeiterin / der Mitarbeiter die Regelaltersgrenze der gesetzlichen Rentenversicherung erreicht. Zuvor kann es von beiden Seiten jederze</w:t>
      </w:r>
      <w:r>
        <w:rPr>
          <w:rFonts w:ascii="Verdana" w:hAnsi="Verdana" w:cs="Arial"/>
          <w:sz w:val="22"/>
          <w:szCs w:val="22"/>
        </w:rPr>
        <w:t>it ordentlich gekündigt werden.</w:t>
      </w:r>
    </w:p>
    <w:p w:rsidR="009720E9" w:rsidRDefault="009720E9" w:rsidP="006814FA">
      <w:pPr>
        <w:spacing w:line="276" w:lineRule="auto"/>
        <w:ind w:left="425" w:hanging="425"/>
        <w:jc w:val="both"/>
        <w:rPr>
          <w:rFonts w:ascii="Verdana" w:hAnsi="Verdana"/>
          <w:sz w:val="22"/>
          <w:szCs w:val="22"/>
        </w:rPr>
      </w:pPr>
    </w:p>
    <w:p w:rsidR="006814FA" w:rsidRPr="009720E9" w:rsidRDefault="006814FA" w:rsidP="006814FA">
      <w:pPr>
        <w:spacing w:line="276" w:lineRule="auto"/>
        <w:ind w:left="425" w:hanging="425"/>
        <w:jc w:val="both"/>
        <w:rPr>
          <w:rFonts w:ascii="Verdana" w:hAnsi="Verdana"/>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14</w:t>
      </w: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Freistellung von der Arbeitspflicht</w:t>
      </w:r>
    </w:p>
    <w:p w:rsidR="006814FA" w:rsidRPr="009720E9" w:rsidRDefault="006814FA" w:rsidP="006814FA">
      <w:pPr>
        <w:spacing w:line="276" w:lineRule="auto"/>
        <w:jc w:val="both"/>
        <w:rPr>
          <w:rFonts w:ascii="Verdana" w:hAnsi="Verdana"/>
          <w:sz w:val="22"/>
          <w:szCs w:val="22"/>
        </w:rPr>
      </w:pPr>
    </w:p>
    <w:p w:rsidR="009720E9" w:rsidRPr="009720E9" w:rsidRDefault="009720E9" w:rsidP="006814FA">
      <w:pPr>
        <w:spacing w:line="276" w:lineRule="auto"/>
        <w:jc w:val="both"/>
        <w:rPr>
          <w:rFonts w:ascii="Verdana" w:hAnsi="Verdana"/>
          <w:sz w:val="22"/>
          <w:szCs w:val="22"/>
        </w:rPr>
      </w:pPr>
      <w:r w:rsidRPr="009720E9">
        <w:rPr>
          <w:rFonts w:ascii="Verdana" w:hAnsi="Verdana"/>
          <w:sz w:val="22"/>
          <w:szCs w:val="22"/>
        </w:rPr>
        <w:t>Die Praxisinhaberin / der Praxisinhaber ist berechtigt, der Weiterbildungsassistentin/ dem Weiterbildungsassistenten mit Ausspruch einer Kündigung – gleichgültig von welcher Seite – unter Fortzahlung der Bezüge und unter Anrechnung restlicher Urlaubsansprüche widerruflich von der Arbeitsleistung freizustellen, wenn ein triftiger Grund, insbesondere ein grober Vertragsverstoß, der die Vertrauensgrundlage beeinträchtigt (z. B. Geheimnisverrat, Konkurrenztätigkeit), gegeben ist. Nicht erfüllte Urlaubsansprüche sind abgegolten, soweit nicht aufgrund von Arbeitsunfähigkeit der Weiterbildungsassistentin/ des Weiterbildungsassistenten oder aus sonstigen Gründen eine Abgeltung ausgeschlossen ist.</w:t>
      </w:r>
    </w:p>
    <w:p w:rsidR="009720E9" w:rsidRDefault="009720E9" w:rsidP="006814FA">
      <w:pPr>
        <w:spacing w:line="276" w:lineRule="auto"/>
        <w:jc w:val="both"/>
        <w:rPr>
          <w:rFonts w:ascii="Verdana" w:hAnsi="Verdana"/>
          <w:sz w:val="22"/>
          <w:szCs w:val="22"/>
        </w:rPr>
      </w:pPr>
    </w:p>
    <w:p w:rsidR="006814FA" w:rsidRDefault="006814FA" w:rsidP="006814FA">
      <w:pPr>
        <w:spacing w:line="276" w:lineRule="auto"/>
        <w:jc w:val="both"/>
        <w:rPr>
          <w:rFonts w:ascii="Verdana" w:hAnsi="Verdana"/>
          <w:sz w:val="22"/>
          <w:szCs w:val="22"/>
        </w:rPr>
      </w:pPr>
    </w:p>
    <w:p w:rsidR="005C3594" w:rsidRPr="009720E9" w:rsidRDefault="005C3594" w:rsidP="006814FA">
      <w:pPr>
        <w:spacing w:line="276" w:lineRule="auto"/>
        <w:jc w:val="both"/>
        <w:rPr>
          <w:rFonts w:ascii="Verdana" w:hAnsi="Verdana"/>
          <w:sz w:val="22"/>
          <w:szCs w:val="22"/>
        </w:rPr>
      </w:pPr>
    </w:p>
    <w:p w:rsidR="009720E9" w:rsidRPr="009720E9" w:rsidRDefault="009720E9" w:rsidP="006814FA">
      <w:pPr>
        <w:spacing w:line="276" w:lineRule="auto"/>
        <w:jc w:val="center"/>
        <w:rPr>
          <w:rFonts w:ascii="Verdana" w:hAnsi="Verdana"/>
          <w:b/>
          <w:sz w:val="22"/>
          <w:szCs w:val="22"/>
        </w:rPr>
      </w:pPr>
      <w:r w:rsidRPr="009720E9">
        <w:rPr>
          <w:rFonts w:ascii="Verdana" w:hAnsi="Verdana"/>
          <w:b/>
          <w:sz w:val="22"/>
          <w:szCs w:val="22"/>
        </w:rPr>
        <w:t>§ 15</w:t>
      </w:r>
    </w:p>
    <w:p w:rsidR="009720E9" w:rsidRPr="005C3594" w:rsidRDefault="009720E9" w:rsidP="005C3594">
      <w:pPr>
        <w:spacing w:line="276" w:lineRule="auto"/>
        <w:jc w:val="center"/>
        <w:rPr>
          <w:rFonts w:ascii="Verdana" w:hAnsi="Verdana"/>
          <w:b/>
          <w:sz w:val="22"/>
          <w:szCs w:val="22"/>
        </w:rPr>
      </w:pPr>
      <w:r w:rsidRPr="009720E9">
        <w:rPr>
          <w:rFonts w:ascii="Verdana" w:hAnsi="Verdana"/>
          <w:b/>
          <w:sz w:val="22"/>
          <w:szCs w:val="22"/>
        </w:rPr>
        <w:t>Schriftform, Ausschlussfrist für Ansp</w:t>
      </w:r>
      <w:r w:rsidR="005C3594">
        <w:rPr>
          <w:rFonts w:ascii="Verdana" w:hAnsi="Verdana"/>
          <w:b/>
          <w:sz w:val="22"/>
          <w:szCs w:val="22"/>
        </w:rPr>
        <w:t>rüche aus dem Arbeitsverhältnis</w:t>
      </w:r>
    </w:p>
    <w:p w:rsidR="006814FA" w:rsidRPr="009720E9" w:rsidRDefault="006814FA" w:rsidP="006814FA">
      <w:pPr>
        <w:spacing w:line="276" w:lineRule="auto"/>
        <w:jc w:val="both"/>
        <w:rPr>
          <w:rFonts w:ascii="Verdana" w:hAnsi="Verdana"/>
          <w:sz w:val="22"/>
          <w:szCs w:val="22"/>
        </w:rPr>
      </w:pPr>
    </w:p>
    <w:p w:rsidR="009720E9" w:rsidRPr="00A03802" w:rsidRDefault="009720E9" w:rsidP="006814FA">
      <w:pPr>
        <w:tabs>
          <w:tab w:val="num" w:pos="567"/>
        </w:tabs>
        <w:spacing w:line="276" w:lineRule="auto"/>
        <w:ind w:left="567" w:hanging="567"/>
        <w:jc w:val="both"/>
        <w:rPr>
          <w:rFonts w:ascii="Verdana" w:hAnsi="Verdana" w:cs="Arial"/>
          <w:sz w:val="22"/>
          <w:szCs w:val="22"/>
        </w:rPr>
      </w:pPr>
      <w:r w:rsidRPr="00A03802">
        <w:rPr>
          <w:rFonts w:ascii="Verdana" w:hAnsi="Verdana" w:cs="Arial"/>
          <w:sz w:val="22"/>
          <w:szCs w:val="22"/>
        </w:rPr>
        <w:t>(1)</w:t>
      </w:r>
      <w:r w:rsidRPr="00A03802">
        <w:rPr>
          <w:rFonts w:ascii="Verdana" w:hAnsi="Verdana" w:cs="Arial"/>
          <w:sz w:val="22"/>
          <w:szCs w:val="22"/>
        </w:rPr>
        <w:tab/>
        <w:t>Alle Ansprüche aus dem Arbeitsverhältnis und solche, die mit dem Arbeitsverhältnis in Verbindung stehen, verfallen, wenn sie nicht innerhalb einer Ausschlussfrist von drei Monaten nach Beendigung des Arbeitsverhältnisses gegenüber dem anderen Vertragspartner in Textform geltend gemacht werden.</w:t>
      </w:r>
    </w:p>
    <w:p w:rsidR="009720E9" w:rsidRPr="00A03802" w:rsidRDefault="009720E9" w:rsidP="006814FA">
      <w:pPr>
        <w:tabs>
          <w:tab w:val="num" w:pos="567"/>
        </w:tabs>
        <w:spacing w:line="276" w:lineRule="auto"/>
        <w:jc w:val="both"/>
        <w:rPr>
          <w:rFonts w:ascii="Verdana" w:hAnsi="Verdana" w:cs="Arial"/>
          <w:sz w:val="22"/>
          <w:szCs w:val="22"/>
        </w:rPr>
      </w:pPr>
      <w:r w:rsidRPr="00A03802">
        <w:rPr>
          <w:rFonts w:ascii="Verdana" w:hAnsi="Verdana" w:cs="Arial"/>
          <w:sz w:val="22"/>
          <w:szCs w:val="22"/>
        </w:rPr>
        <w:t xml:space="preserve"> </w:t>
      </w:r>
    </w:p>
    <w:p w:rsidR="009720E9" w:rsidRDefault="009720E9" w:rsidP="006814FA">
      <w:pPr>
        <w:tabs>
          <w:tab w:val="num" w:pos="567"/>
        </w:tabs>
        <w:spacing w:line="276" w:lineRule="auto"/>
        <w:ind w:left="567" w:hanging="567"/>
        <w:jc w:val="both"/>
        <w:rPr>
          <w:rFonts w:ascii="Verdana" w:hAnsi="Verdana"/>
          <w:sz w:val="22"/>
          <w:szCs w:val="22"/>
        </w:rPr>
      </w:pPr>
      <w:r w:rsidRPr="00A03802">
        <w:rPr>
          <w:rFonts w:ascii="Verdana" w:hAnsi="Verdana"/>
          <w:sz w:val="22"/>
          <w:szCs w:val="22"/>
        </w:rPr>
        <w:t>(2)</w:t>
      </w:r>
      <w:r w:rsidRPr="00A03802">
        <w:rPr>
          <w:rFonts w:ascii="Verdana" w:hAnsi="Verdana"/>
          <w:sz w:val="22"/>
          <w:szCs w:val="22"/>
        </w:rPr>
        <w:tab/>
        <w:t xml:space="preserve">Unberührt von diesen Regelungen bleiben Ansprüche auf Schadensersatz aufgrund vorsätzlicher oder grob fahrlässiger Pflichtverletzung, auf Schadensersatz aufgrund vorsätzlicher oder grob fahrlässig begangener unerlaubter Handlung oder auf den gesetzlichen Mindestlohn. </w:t>
      </w:r>
    </w:p>
    <w:p w:rsidR="006814FA" w:rsidRDefault="006814FA" w:rsidP="006814FA">
      <w:pPr>
        <w:tabs>
          <w:tab w:val="num" w:pos="567"/>
        </w:tabs>
        <w:spacing w:line="276" w:lineRule="auto"/>
        <w:ind w:left="567" w:hanging="567"/>
        <w:jc w:val="both"/>
        <w:rPr>
          <w:rFonts w:ascii="Verdana" w:hAnsi="Verdana"/>
          <w:sz w:val="22"/>
          <w:szCs w:val="22"/>
        </w:rPr>
      </w:pPr>
    </w:p>
    <w:p w:rsidR="006814FA" w:rsidRPr="00A03802" w:rsidRDefault="006814FA" w:rsidP="006814FA">
      <w:pPr>
        <w:ind w:left="567" w:hanging="567"/>
        <w:jc w:val="both"/>
        <w:rPr>
          <w:rFonts w:ascii="Verdana" w:hAnsi="Verdana" w:cs="Arial"/>
          <w:b/>
          <w:bCs/>
          <w:kern w:val="32"/>
          <w:sz w:val="22"/>
          <w:szCs w:val="22"/>
        </w:rPr>
      </w:pPr>
      <w:r>
        <w:rPr>
          <w:rFonts w:ascii="Verdana" w:hAnsi="Verdana"/>
          <w:sz w:val="22"/>
          <w:szCs w:val="22"/>
        </w:rPr>
        <w:t>(3)</w:t>
      </w:r>
      <w:r>
        <w:rPr>
          <w:rFonts w:ascii="Verdana" w:hAnsi="Verdana"/>
          <w:sz w:val="22"/>
          <w:szCs w:val="22"/>
        </w:rPr>
        <w:tab/>
      </w:r>
      <w:r w:rsidRPr="00A03802">
        <w:rPr>
          <w:rFonts w:ascii="Verdana" w:hAnsi="Verdana"/>
          <w:kern w:val="32"/>
          <w:sz w:val="22"/>
          <w:szCs w:val="22"/>
        </w:rPr>
        <w:t>Mündliche Nebenabreden sind nicht getroffen. Änderungen und Ergänzungen sowie die ganze oder teilweise Aufhebung dieses Vertrages bedürfen zu ih</w:t>
      </w:r>
      <w:r>
        <w:rPr>
          <w:rFonts w:ascii="Verdana" w:hAnsi="Verdana"/>
          <w:kern w:val="32"/>
          <w:sz w:val="22"/>
          <w:szCs w:val="22"/>
        </w:rPr>
        <w:t>rer Wirksamkeit der Textform.</w:t>
      </w:r>
    </w:p>
    <w:p w:rsidR="006814FA" w:rsidRPr="00A03802" w:rsidRDefault="006814FA" w:rsidP="006814FA">
      <w:pPr>
        <w:tabs>
          <w:tab w:val="num" w:pos="567"/>
        </w:tabs>
        <w:spacing w:line="276" w:lineRule="auto"/>
        <w:ind w:left="567" w:hanging="567"/>
        <w:jc w:val="both"/>
        <w:rPr>
          <w:rFonts w:ascii="Verdana" w:hAnsi="Verdana" w:cs="Arial"/>
          <w:sz w:val="22"/>
          <w:szCs w:val="22"/>
        </w:rPr>
      </w:pPr>
    </w:p>
    <w:p w:rsidR="009720E9" w:rsidRPr="009720E9" w:rsidRDefault="009720E9" w:rsidP="006814FA">
      <w:pPr>
        <w:spacing w:line="276" w:lineRule="auto"/>
        <w:jc w:val="both"/>
        <w:rPr>
          <w:rFonts w:ascii="Verdana" w:hAnsi="Verdana"/>
          <w:sz w:val="22"/>
          <w:szCs w:val="22"/>
        </w:rPr>
      </w:pPr>
    </w:p>
    <w:p w:rsidR="009720E9" w:rsidRPr="009720E9" w:rsidRDefault="009720E9" w:rsidP="006814FA">
      <w:pPr>
        <w:spacing w:line="276" w:lineRule="auto"/>
        <w:ind w:left="720"/>
        <w:jc w:val="both"/>
        <w:rPr>
          <w:rFonts w:ascii="Verdana" w:hAnsi="Verdana"/>
          <w:sz w:val="22"/>
          <w:szCs w:val="22"/>
        </w:rPr>
      </w:pPr>
    </w:p>
    <w:p w:rsidR="009720E9" w:rsidRPr="009720E9" w:rsidRDefault="009720E9" w:rsidP="006814FA">
      <w:pPr>
        <w:spacing w:line="276" w:lineRule="auto"/>
        <w:ind w:left="720"/>
        <w:jc w:val="both"/>
        <w:rPr>
          <w:rFonts w:ascii="Verdana" w:hAnsi="Verdana"/>
          <w:sz w:val="22"/>
          <w:szCs w:val="22"/>
        </w:rPr>
      </w:pPr>
    </w:p>
    <w:p w:rsidR="009720E9" w:rsidRPr="009720E9" w:rsidRDefault="009720E9" w:rsidP="006814FA">
      <w:pPr>
        <w:spacing w:line="276" w:lineRule="auto"/>
        <w:ind w:left="720"/>
        <w:jc w:val="both"/>
        <w:rPr>
          <w:rFonts w:ascii="Verdana" w:hAnsi="Verdana"/>
          <w:sz w:val="22"/>
          <w:szCs w:val="22"/>
        </w:rPr>
      </w:pPr>
    </w:p>
    <w:p w:rsidR="009720E9" w:rsidRPr="009720E9" w:rsidRDefault="009720E9" w:rsidP="006814FA">
      <w:pPr>
        <w:spacing w:line="276" w:lineRule="auto"/>
        <w:ind w:left="720"/>
        <w:jc w:val="both"/>
        <w:rPr>
          <w:rFonts w:ascii="Verdana" w:hAnsi="Verdana"/>
          <w:sz w:val="22"/>
          <w:szCs w:val="22"/>
        </w:rPr>
      </w:pPr>
    </w:p>
    <w:p w:rsidR="009720E9" w:rsidRPr="009720E9" w:rsidRDefault="006814FA" w:rsidP="006814FA">
      <w:pPr>
        <w:spacing w:line="276" w:lineRule="auto"/>
        <w:jc w:val="both"/>
        <w:rPr>
          <w:rFonts w:ascii="Verdana" w:hAnsi="Verdana"/>
          <w:sz w:val="22"/>
          <w:szCs w:val="22"/>
        </w:rPr>
      </w:pPr>
      <w:r>
        <w:rPr>
          <w:rFonts w:ascii="Verdana" w:hAnsi="Verdana"/>
          <w:sz w:val="22"/>
          <w:szCs w:val="22"/>
        </w:rPr>
        <w:t>____________________________</w:t>
      </w:r>
    </w:p>
    <w:p w:rsidR="009720E9" w:rsidRPr="009720E9" w:rsidRDefault="009720E9" w:rsidP="006814FA">
      <w:pPr>
        <w:spacing w:line="276" w:lineRule="auto"/>
        <w:jc w:val="both"/>
        <w:rPr>
          <w:rFonts w:ascii="Verdana" w:hAnsi="Verdana"/>
          <w:sz w:val="22"/>
          <w:szCs w:val="22"/>
        </w:rPr>
      </w:pPr>
      <w:r w:rsidRPr="009720E9">
        <w:rPr>
          <w:rFonts w:ascii="Verdana" w:hAnsi="Verdana"/>
          <w:sz w:val="22"/>
          <w:szCs w:val="22"/>
        </w:rPr>
        <w:t xml:space="preserve">Ort, Datum </w:t>
      </w:r>
    </w:p>
    <w:p w:rsidR="009720E9" w:rsidRPr="009720E9" w:rsidRDefault="009720E9" w:rsidP="006814FA">
      <w:pPr>
        <w:spacing w:line="276" w:lineRule="auto"/>
        <w:jc w:val="both"/>
        <w:rPr>
          <w:rFonts w:ascii="Verdana" w:hAnsi="Verdana"/>
          <w:sz w:val="22"/>
          <w:szCs w:val="22"/>
        </w:rPr>
      </w:pPr>
    </w:p>
    <w:p w:rsidR="006814FA" w:rsidRDefault="006814FA" w:rsidP="006814FA">
      <w:pPr>
        <w:spacing w:line="276" w:lineRule="auto"/>
        <w:rPr>
          <w:rFonts w:ascii="Verdana" w:hAnsi="Verdana"/>
          <w:sz w:val="22"/>
          <w:szCs w:val="22"/>
        </w:rPr>
      </w:pPr>
    </w:p>
    <w:p w:rsidR="006814FA" w:rsidRDefault="006814FA" w:rsidP="006814FA">
      <w:pPr>
        <w:spacing w:line="276" w:lineRule="auto"/>
        <w:rPr>
          <w:rFonts w:ascii="Verdana" w:hAnsi="Verdana"/>
          <w:sz w:val="22"/>
          <w:szCs w:val="22"/>
        </w:rPr>
      </w:pPr>
    </w:p>
    <w:p w:rsidR="006814FA" w:rsidRDefault="006814FA" w:rsidP="006814FA">
      <w:pPr>
        <w:spacing w:line="276" w:lineRule="auto"/>
        <w:rPr>
          <w:rFonts w:ascii="Verdana" w:hAnsi="Verdana"/>
          <w:sz w:val="22"/>
          <w:szCs w:val="22"/>
        </w:rPr>
      </w:pPr>
    </w:p>
    <w:p w:rsidR="006814FA" w:rsidRDefault="006814FA" w:rsidP="006814FA">
      <w:pPr>
        <w:spacing w:line="276" w:lineRule="auto"/>
        <w:rPr>
          <w:rFonts w:ascii="Verdana" w:hAnsi="Verdana"/>
          <w:sz w:val="22"/>
          <w:szCs w:val="22"/>
        </w:rPr>
      </w:pPr>
      <w:r>
        <w:rPr>
          <w:rFonts w:ascii="Verdana" w:hAnsi="Verdana"/>
          <w:sz w:val="22"/>
          <w:szCs w:val="22"/>
        </w:rPr>
        <w:t>____________________________</w:t>
      </w:r>
      <w:r>
        <w:rPr>
          <w:rFonts w:ascii="Verdana" w:hAnsi="Verdana"/>
          <w:sz w:val="22"/>
          <w:szCs w:val="22"/>
        </w:rPr>
        <w:tab/>
      </w:r>
      <w:r>
        <w:rPr>
          <w:rFonts w:ascii="Verdana" w:hAnsi="Verdana"/>
          <w:sz w:val="22"/>
          <w:szCs w:val="22"/>
        </w:rPr>
        <w:tab/>
        <w:t>_____________________________</w:t>
      </w:r>
    </w:p>
    <w:p w:rsidR="006814FA" w:rsidRDefault="006814FA" w:rsidP="006814FA">
      <w:pPr>
        <w:spacing w:line="276" w:lineRule="auto"/>
        <w:ind w:left="4963" w:hanging="4963"/>
        <w:rPr>
          <w:rFonts w:ascii="Verdana" w:hAnsi="Verdana"/>
          <w:sz w:val="22"/>
          <w:szCs w:val="22"/>
        </w:rPr>
      </w:pPr>
      <w:r>
        <w:rPr>
          <w:rFonts w:ascii="Verdana" w:hAnsi="Verdana"/>
          <w:sz w:val="22"/>
          <w:szCs w:val="22"/>
        </w:rPr>
        <w:t>Unterschrift des Praxisinhabers/</w:t>
      </w:r>
      <w:r>
        <w:rPr>
          <w:rFonts w:ascii="Verdana" w:hAnsi="Verdana"/>
          <w:sz w:val="22"/>
          <w:szCs w:val="22"/>
        </w:rPr>
        <w:tab/>
        <w:t xml:space="preserve">Unterschrift des </w:t>
      </w:r>
    </w:p>
    <w:p w:rsidR="009720E9" w:rsidRDefault="006814FA" w:rsidP="006814FA">
      <w:pPr>
        <w:spacing w:line="276" w:lineRule="auto"/>
        <w:ind w:left="4963" w:hanging="4963"/>
        <w:rPr>
          <w:rFonts w:ascii="Verdana" w:hAnsi="Verdana"/>
          <w:sz w:val="22"/>
          <w:szCs w:val="22"/>
        </w:rPr>
      </w:pPr>
      <w:r>
        <w:rPr>
          <w:rFonts w:ascii="Verdana" w:hAnsi="Verdana"/>
          <w:sz w:val="22"/>
          <w:szCs w:val="22"/>
        </w:rPr>
        <w:t>der Praxisinhaberin</w:t>
      </w:r>
      <w:r>
        <w:rPr>
          <w:rFonts w:ascii="Verdana" w:hAnsi="Verdana"/>
          <w:sz w:val="22"/>
          <w:szCs w:val="22"/>
        </w:rPr>
        <w:t xml:space="preserve"> </w:t>
      </w:r>
      <w:r>
        <w:rPr>
          <w:rFonts w:ascii="Verdana" w:hAnsi="Verdana"/>
          <w:sz w:val="22"/>
          <w:szCs w:val="22"/>
        </w:rPr>
        <w:tab/>
        <w:t>Weiterbildungsassistenten/</w:t>
      </w:r>
    </w:p>
    <w:p w:rsidR="006814FA" w:rsidRDefault="006814FA" w:rsidP="006814FA">
      <w:pPr>
        <w:spacing w:line="276" w:lineRule="auto"/>
        <w:ind w:left="4963" w:hanging="4963"/>
        <w:rPr>
          <w:rFonts w:ascii="Verdana" w:hAnsi="Verdana"/>
          <w:sz w:val="22"/>
          <w:szCs w:val="22"/>
        </w:rPr>
      </w:pPr>
      <w:r>
        <w:rPr>
          <w:rFonts w:ascii="Verdana" w:hAnsi="Verdana"/>
          <w:sz w:val="22"/>
          <w:szCs w:val="22"/>
        </w:rPr>
        <w:tab/>
        <w:t>der Weiterbildungsassistentin</w:t>
      </w:r>
    </w:p>
    <w:p w:rsidR="006814FA" w:rsidRPr="009720E9" w:rsidRDefault="006814FA" w:rsidP="006814FA">
      <w:pPr>
        <w:spacing w:line="276" w:lineRule="auto"/>
        <w:rPr>
          <w:rFonts w:ascii="Verdana" w:hAnsi="Verdana"/>
          <w:sz w:val="22"/>
          <w:szCs w:val="22"/>
        </w:rPr>
      </w:pPr>
    </w:p>
    <w:p w:rsidR="008A04D6" w:rsidRPr="009720E9" w:rsidRDefault="008A04D6" w:rsidP="006814FA">
      <w:pPr>
        <w:spacing w:line="276" w:lineRule="auto"/>
        <w:rPr>
          <w:rFonts w:ascii="Verdana" w:hAnsi="Verdana"/>
          <w:sz w:val="22"/>
          <w:szCs w:val="22"/>
        </w:rPr>
      </w:pPr>
    </w:p>
    <w:sectPr w:rsidR="008A04D6" w:rsidRPr="009720E9" w:rsidSect="006F39F2">
      <w:footerReference w:type="default" r:id="rId6"/>
      <w:headerReference w:type="first" r:id="rId7"/>
      <w:pgSz w:w="11906" w:h="16838" w:code="9"/>
      <w:pgMar w:top="1418" w:right="1418" w:bottom="1134" w:left="1418" w:header="720" w:footer="720" w:gutter="0"/>
      <w:pgNumType w:start="1" w:chapStyle="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0E9" w:rsidRDefault="009720E9" w:rsidP="009720E9">
      <w:r>
        <w:separator/>
      </w:r>
    </w:p>
  </w:endnote>
  <w:endnote w:type="continuationSeparator" w:id="0">
    <w:p w:rsidR="009720E9" w:rsidRDefault="009720E9" w:rsidP="0097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66" w:rsidRDefault="00E672D8" w:rsidP="00306216">
    <w:pPr>
      <w:pStyle w:val="Fuzeile"/>
      <w:tabs>
        <w:tab w:val="clear" w:pos="4536"/>
        <w:tab w:val="center" w:pos="4962"/>
      </w:tabs>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0E9" w:rsidRDefault="009720E9" w:rsidP="009720E9">
      <w:r>
        <w:separator/>
      </w:r>
    </w:p>
  </w:footnote>
  <w:footnote w:type="continuationSeparator" w:id="0">
    <w:p w:rsidR="009720E9" w:rsidRDefault="009720E9" w:rsidP="0097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9F2" w:rsidRPr="00BA00C2" w:rsidRDefault="006F39F2" w:rsidP="006F39F2">
    <w:pPr>
      <w:jc w:val="both"/>
      <w:rPr>
        <w:color w:val="808080" w:themeColor="background1" w:themeShade="80"/>
        <w:sz w:val="20"/>
        <w:szCs w:val="18"/>
      </w:rPr>
    </w:pPr>
    <w:r w:rsidRPr="00BA00C2">
      <w:rPr>
        <w:color w:val="808080" w:themeColor="background1" w:themeShade="80"/>
        <w:sz w:val="20"/>
      </w:rPr>
      <w:t>Das nachstehende Muster stellt einen unverbindlichen Vorschlag zur individuellen Umsetzung in der Zahnarztpraxis dar</w:t>
    </w:r>
    <w:r>
      <w:rPr>
        <w:color w:val="808080" w:themeColor="background1" w:themeShade="80"/>
        <w:sz w:val="20"/>
      </w:rPr>
      <w:t xml:space="preserve">. Es </w:t>
    </w:r>
    <w:r w:rsidRPr="00BA00C2">
      <w:rPr>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color w:val="808080" w:themeColor="background1" w:themeShade="80"/>
        <w:sz w:val="20"/>
        <w:szCs w:val="18"/>
      </w:rPr>
      <w:t>sich gegebenenfalls anwaltlich beraten.</w:t>
    </w:r>
  </w:p>
  <w:p w:rsidR="006F39F2" w:rsidRPr="00BA00C2" w:rsidRDefault="006F39F2" w:rsidP="006F39F2">
    <w:pPr>
      <w:jc w:val="both"/>
      <w:rPr>
        <w:color w:val="808080" w:themeColor="background1" w:themeShade="80"/>
        <w:sz w:val="20"/>
        <w:szCs w:val="18"/>
      </w:rPr>
    </w:pPr>
  </w:p>
  <w:p w:rsidR="006F39F2" w:rsidRPr="00BA00C2" w:rsidRDefault="006F39F2" w:rsidP="006F39F2">
    <w:pPr>
      <w:pBdr>
        <w:bottom w:val="single" w:sz="4" w:space="1" w:color="808080" w:themeColor="background1" w:themeShade="80"/>
      </w:pBdr>
      <w:jc w:val="both"/>
      <w:rPr>
        <w:color w:val="808080" w:themeColor="background1" w:themeShade="80"/>
        <w:sz w:val="20"/>
        <w:szCs w:val="18"/>
      </w:rPr>
    </w:pPr>
    <w:r w:rsidRPr="00BA00C2">
      <w:rPr>
        <w:color w:val="808080" w:themeColor="background1" w:themeShade="80"/>
        <w:sz w:val="20"/>
        <w:szCs w:val="18"/>
      </w:rPr>
      <w:t>Bei Nutzung des Musters entfernen Sie bitte diesen oberen Hinweis.</w:t>
    </w:r>
  </w:p>
  <w:p w:rsidR="006F39F2" w:rsidRPr="00BA00C2" w:rsidRDefault="006F39F2" w:rsidP="006F39F2">
    <w:pPr>
      <w:pBdr>
        <w:bottom w:val="single" w:sz="4" w:space="1" w:color="808080" w:themeColor="background1" w:themeShade="80"/>
      </w:pBdr>
      <w:jc w:val="both"/>
      <w:rPr>
        <w:color w:val="808080" w:themeColor="background1" w:themeShade="80"/>
        <w:sz w:val="20"/>
        <w:szCs w:val="18"/>
      </w:rPr>
    </w:pPr>
  </w:p>
  <w:p w:rsidR="006F39F2" w:rsidRPr="00BA00C2" w:rsidRDefault="006F39F2" w:rsidP="006F39F2">
    <w:pPr>
      <w:pBdr>
        <w:bottom w:val="single" w:sz="4" w:space="1" w:color="808080" w:themeColor="background1" w:themeShade="80"/>
      </w:pBdr>
      <w:jc w:val="both"/>
      <w:rPr>
        <w:color w:val="808080" w:themeColor="background1" w:themeShade="80"/>
        <w:sz w:val="20"/>
        <w:szCs w:val="18"/>
      </w:rPr>
    </w:pPr>
    <w:r w:rsidRPr="00BA00C2">
      <w:rPr>
        <w:color w:val="808080" w:themeColor="background1" w:themeShade="80"/>
        <w:sz w:val="20"/>
        <w:szCs w:val="18"/>
      </w:rPr>
      <w:t>Landeszahnärztekammer Thüringen</w:t>
    </w:r>
  </w:p>
  <w:p w:rsidR="006F39F2" w:rsidRPr="00BA00C2" w:rsidRDefault="006F39F2" w:rsidP="006F39F2">
    <w:pPr>
      <w:pBdr>
        <w:bottom w:val="single" w:sz="4" w:space="1" w:color="808080" w:themeColor="background1" w:themeShade="80"/>
      </w:pBdr>
      <w:jc w:val="both"/>
      <w:rPr>
        <w:color w:val="808080" w:themeColor="background1" w:themeShade="80"/>
        <w:sz w:val="20"/>
        <w:szCs w:val="18"/>
      </w:rPr>
    </w:pPr>
    <w:r w:rsidRPr="00BA00C2">
      <w:rPr>
        <w:color w:val="808080" w:themeColor="background1" w:themeShade="80"/>
        <w:sz w:val="20"/>
        <w:szCs w:val="18"/>
      </w:rPr>
      <w:t>Barbarossahof 16, 99092 Erfurt · Telefon 0361 7432-0, Telefax 0361 7432-150 · info@lzkth.de · www.lzkth.de</w:t>
    </w:r>
  </w:p>
  <w:p w:rsidR="006F39F2" w:rsidRDefault="006F39F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zeigename" w:val="Michael Westphal"/>
    <w:docVar w:name="Email" w:val="michael.westphal@lzkth.de"/>
    <w:docVar w:name="FAX" w:val="0361 7432-230"/>
    <w:docVar w:name="Nachname" w:val="Westphal"/>
    <w:docVar w:name="Rufnummer" w:val="0361 7432 112"/>
    <w:docVar w:name="Vorname" w:val="Michael"/>
    <w:docVar w:name="Webseite" w:val="www.lzkth.de"/>
  </w:docVars>
  <w:rsids>
    <w:rsidRoot w:val="009720E9"/>
    <w:rsid w:val="005C3594"/>
    <w:rsid w:val="006814FA"/>
    <w:rsid w:val="006F39F2"/>
    <w:rsid w:val="008A04D6"/>
    <w:rsid w:val="009720E9"/>
    <w:rsid w:val="00E672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301B"/>
  <w15:chartTrackingRefBased/>
  <w15:docId w15:val="{DCD6331B-B3DD-4144-95D2-FA0DA118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20E9"/>
    <w:pPr>
      <w:spacing w:after="0" w:line="240" w:lineRule="auto"/>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720E9"/>
    <w:pPr>
      <w:tabs>
        <w:tab w:val="center" w:pos="4536"/>
        <w:tab w:val="right" w:pos="9072"/>
      </w:tabs>
    </w:pPr>
    <w:rPr>
      <w:sz w:val="20"/>
      <w:lang w:val="x-none"/>
    </w:rPr>
  </w:style>
  <w:style w:type="character" w:customStyle="1" w:styleId="FuzeileZchn">
    <w:name w:val="Fußzeile Zchn"/>
    <w:basedOn w:val="Absatz-Standardschriftart"/>
    <w:link w:val="Fuzeile"/>
    <w:rsid w:val="009720E9"/>
    <w:rPr>
      <w:rFonts w:ascii="Times New Roman" w:eastAsia="Times New Roman" w:hAnsi="Times New Roman" w:cs="Times New Roman"/>
      <w:sz w:val="20"/>
      <w:szCs w:val="20"/>
      <w:lang w:val="x-none" w:eastAsia="de-DE"/>
    </w:rPr>
  </w:style>
  <w:style w:type="paragraph" w:styleId="Kopfzeile">
    <w:name w:val="header"/>
    <w:basedOn w:val="Standard"/>
    <w:link w:val="KopfzeileZchn"/>
    <w:rsid w:val="009720E9"/>
    <w:pPr>
      <w:tabs>
        <w:tab w:val="center" w:pos="4536"/>
        <w:tab w:val="right" w:pos="9072"/>
      </w:tabs>
    </w:pPr>
    <w:rPr>
      <w:lang w:val="x-none"/>
    </w:rPr>
  </w:style>
  <w:style w:type="character" w:customStyle="1" w:styleId="KopfzeileZchn">
    <w:name w:val="Kopfzeile Zchn"/>
    <w:basedOn w:val="Absatz-Standardschriftart"/>
    <w:link w:val="Kopfzeile"/>
    <w:rsid w:val="009720E9"/>
    <w:rPr>
      <w:rFonts w:ascii="Times New Roman" w:eastAsia="Times New Roman" w:hAnsi="Times New Roman" w:cs="Times New Roman"/>
      <w:sz w:val="24"/>
      <w:szCs w:val="20"/>
      <w:lang w:val="x-none" w:eastAsia="de-DE"/>
    </w:rPr>
  </w:style>
  <w:style w:type="character" w:styleId="Seitenzahl">
    <w:name w:val="page number"/>
    <w:basedOn w:val="Absatz-Standardschriftart"/>
    <w:rsid w:val="009720E9"/>
  </w:style>
  <w:style w:type="paragraph" w:customStyle="1" w:styleId="FarbigeListe-Akzent11">
    <w:name w:val="Farbige Liste - Akzent 11"/>
    <w:basedOn w:val="Standard"/>
    <w:uiPriority w:val="34"/>
    <w:qFormat/>
    <w:rsid w:val="009720E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1627</Words>
  <Characters>10251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Westphal</dc:creator>
  <cp:keywords/>
  <dc:description/>
  <cp:lastModifiedBy>Michael Westphal</cp:lastModifiedBy>
  <cp:revision>3</cp:revision>
  <dcterms:created xsi:type="dcterms:W3CDTF">2022-06-21T08:29:00Z</dcterms:created>
  <dcterms:modified xsi:type="dcterms:W3CDTF">2022-06-21T08:54:00Z</dcterms:modified>
</cp:coreProperties>
</file>